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54604" w14:textId="716C1967" w:rsidR="006F3BAD" w:rsidRPr="00176184" w:rsidRDefault="00B72F7B" w:rsidP="006F3BAD">
      <w:pPr>
        <w:ind w:leftChars="0" w:left="700" w:right="220" w:hanging="48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5F834" wp14:editId="20CE2A89">
                <wp:simplePos x="0" y="0"/>
                <wp:positionH relativeFrom="column">
                  <wp:posOffset>4936907</wp:posOffset>
                </wp:positionH>
                <wp:positionV relativeFrom="paragraph">
                  <wp:posOffset>-406713</wp:posOffset>
                </wp:positionV>
                <wp:extent cx="929119" cy="327546"/>
                <wp:effectExtent l="0" t="0" r="23495" b="158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119" cy="3275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3396AE" w14:textId="61F3E557" w:rsidR="00B72F7B" w:rsidRPr="00B72F7B" w:rsidRDefault="00B72F7B" w:rsidP="00B72F7B">
                            <w:pPr>
                              <w:ind w:leftChars="0" w:left="0" w:rightChars="12" w:right="2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72F7B">
                              <w:rPr>
                                <w:rFonts w:hint="eastAsia"/>
                                <w:b/>
                                <w:sz w:val="24"/>
                              </w:rPr>
                              <w:t>附件</w:t>
                            </w:r>
                            <w:r w:rsidRPr="00B72F7B">
                              <w:rPr>
                                <w:rFonts w:hint="eastAsia"/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5F83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8.75pt;margin-top:-32pt;width:73.1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" fillcolor="white [3201]" strokeweight=".5pt">
                <v:textbox>
                  <w:txbxContent>
                    <w:p w14:paraId="523396AE" w14:textId="61F3E557" w:rsidR="00B72F7B" w:rsidRPr="00B72F7B" w:rsidRDefault="00B72F7B" w:rsidP="00B72F7B">
                      <w:pPr>
                        <w:ind w:leftChars="0" w:left="0" w:rightChars="12" w:right="26"/>
                        <w:jc w:val="center"/>
                        <w:rPr>
                          <w:b/>
                          <w:sz w:val="24"/>
                        </w:rPr>
                      </w:pPr>
                      <w:r w:rsidRPr="00B72F7B">
                        <w:rPr>
                          <w:rFonts w:hint="eastAsia"/>
                          <w:b/>
                          <w:sz w:val="24"/>
                        </w:rPr>
                        <w:t>附件</w:t>
                      </w:r>
                      <w:r w:rsidRPr="00B72F7B">
                        <w:rPr>
                          <w:rFonts w:hint="eastAsia"/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F3BAD" w:rsidRPr="00176184">
        <w:rPr>
          <w:rFonts w:hint="eastAsia"/>
          <w:b/>
          <w:bCs/>
          <w:sz w:val="32"/>
          <w:szCs w:val="32"/>
        </w:rPr>
        <w:t>財團法人台北市文化基金會</w:t>
      </w:r>
    </w:p>
    <w:p w14:paraId="2D8A1C21" w14:textId="394399B2" w:rsidR="0000410D" w:rsidRDefault="006F3BAD" w:rsidP="006F3BAD">
      <w:pPr>
        <w:ind w:leftChars="0" w:left="700" w:right="220" w:hanging="480"/>
        <w:jc w:val="center"/>
        <w:rPr>
          <w:b/>
          <w:bCs/>
          <w:sz w:val="32"/>
          <w:szCs w:val="32"/>
        </w:rPr>
      </w:pPr>
      <w:r w:rsidRPr="00176184">
        <w:rPr>
          <w:rFonts w:hint="eastAsia"/>
          <w:b/>
          <w:bCs/>
          <w:sz w:val="32"/>
          <w:szCs w:val="32"/>
        </w:rPr>
        <w:t>嘉禾新村</w:t>
      </w:r>
      <w:r w:rsidR="00176184">
        <w:rPr>
          <w:rFonts w:hint="eastAsia"/>
          <w:b/>
          <w:bCs/>
          <w:sz w:val="32"/>
          <w:szCs w:val="32"/>
        </w:rPr>
        <w:t>【</w:t>
      </w:r>
      <w:r w:rsidR="0000410D" w:rsidRPr="00176184">
        <w:rPr>
          <w:rFonts w:hint="eastAsia"/>
          <w:b/>
          <w:bCs/>
          <w:sz w:val="32"/>
          <w:szCs w:val="32"/>
        </w:rPr>
        <w:t>場地使用辦法</w:t>
      </w:r>
      <w:r w:rsidR="00176184">
        <w:rPr>
          <w:rFonts w:hint="eastAsia"/>
          <w:b/>
          <w:bCs/>
          <w:sz w:val="32"/>
          <w:szCs w:val="32"/>
        </w:rPr>
        <w:t>】</w:t>
      </w:r>
    </w:p>
    <w:p w14:paraId="2BDF5F49" w14:textId="77777777" w:rsidR="00215264" w:rsidRDefault="00215264" w:rsidP="00215264">
      <w:pPr>
        <w:ind w:leftChars="0" w:left="700" w:right="220" w:hanging="480"/>
        <w:jc w:val="right"/>
        <w:rPr>
          <w:rFonts w:ascii="微軟正黑體" w:hAnsi="微軟正黑體" w:cs="Arial"/>
          <w:b/>
          <w:sz w:val="18"/>
          <w:szCs w:val="18"/>
        </w:rPr>
      </w:pPr>
    </w:p>
    <w:p w14:paraId="4D2799E4" w14:textId="32135CE4" w:rsidR="00215264" w:rsidRPr="00215264" w:rsidRDefault="00215264" w:rsidP="00215264">
      <w:pPr>
        <w:ind w:leftChars="0" w:left="700" w:right="220" w:hanging="480"/>
        <w:jc w:val="right"/>
        <w:rPr>
          <w:rFonts w:hint="eastAsia"/>
          <w:b/>
          <w:bCs/>
          <w:sz w:val="32"/>
          <w:szCs w:val="32"/>
        </w:rPr>
      </w:pPr>
      <w:r>
        <w:rPr>
          <w:rFonts w:ascii="微軟正黑體" w:hAnsi="微軟正黑體" w:cs="Arial" w:hint="eastAsia"/>
          <w:b/>
          <w:sz w:val="18"/>
          <w:szCs w:val="18"/>
        </w:rPr>
        <w:t xml:space="preserve">中華民國 112 年 6 月 19 日 </w:t>
      </w:r>
      <w:r w:rsidRPr="001C5621">
        <w:rPr>
          <w:rFonts w:ascii="微軟正黑體" w:hAnsi="微軟正黑體" w:cs="Arial" w:hint="eastAsia"/>
          <w:b/>
          <w:sz w:val="18"/>
          <w:szCs w:val="18"/>
        </w:rPr>
        <w:t>北市文化資源字第1123023957號</w:t>
      </w:r>
      <w:r>
        <w:rPr>
          <w:rFonts w:ascii="微軟正黑體" w:hAnsi="微軟正黑體" w:cs="Arial" w:hint="eastAsia"/>
          <w:b/>
          <w:sz w:val="18"/>
          <w:szCs w:val="18"/>
        </w:rPr>
        <w:t>函核備</w:t>
      </w:r>
    </w:p>
    <w:p w14:paraId="6728421F" w14:textId="797B7850" w:rsidR="002D58A1" w:rsidRPr="009B788A" w:rsidRDefault="002D58A1" w:rsidP="006A1AAE">
      <w:pPr>
        <w:pStyle w:val="1"/>
        <w:spacing w:before="180" w:after="180"/>
        <w:jc w:val="both"/>
      </w:pPr>
      <w:r w:rsidRPr="009B788A">
        <w:rPr>
          <w:rFonts w:hint="eastAsia"/>
        </w:rPr>
        <w:t>宗旨</w:t>
      </w:r>
    </w:p>
    <w:p w14:paraId="4C8605BD" w14:textId="45657071" w:rsidR="001C1D3F" w:rsidRDefault="002D58A1" w:rsidP="006A1AAE">
      <w:pPr>
        <w:ind w:left="220" w:right="220"/>
        <w:jc w:val="both"/>
      </w:pPr>
      <w:r w:rsidRPr="006F3BAD">
        <w:rPr>
          <w:rFonts w:hint="eastAsia"/>
        </w:rPr>
        <w:t>臺北市政府</w:t>
      </w:r>
      <w:r w:rsidR="009B14CA">
        <w:rPr>
          <w:rFonts w:hint="eastAsia"/>
        </w:rPr>
        <w:t>文化局</w:t>
      </w:r>
      <w:r w:rsidR="00790D95" w:rsidRPr="006F3BAD">
        <w:rPr>
          <w:rFonts w:hint="eastAsia"/>
        </w:rPr>
        <w:t>補助</w:t>
      </w:r>
      <w:r w:rsidRPr="006F3BAD">
        <w:rPr>
          <w:rFonts w:hint="eastAsia"/>
        </w:rPr>
        <w:t>財團法人台北市文化基金會</w:t>
      </w:r>
      <w:r w:rsidR="00D952D4" w:rsidRPr="006F3BAD">
        <w:rPr>
          <w:rFonts w:hint="eastAsia"/>
        </w:rPr>
        <w:t>辦理</w:t>
      </w:r>
      <w:r w:rsidR="0018732B" w:rsidRPr="006F3BAD">
        <w:rPr>
          <w:rFonts w:hint="eastAsia"/>
        </w:rPr>
        <w:t>維護</w:t>
      </w:r>
      <w:r w:rsidRPr="006F3BAD">
        <w:rPr>
          <w:rFonts w:hint="eastAsia"/>
        </w:rPr>
        <w:t>之</w:t>
      </w:r>
      <w:r w:rsidR="00D2205D" w:rsidRPr="006F3BAD">
        <w:rPr>
          <w:rFonts w:hint="eastAsia"/>
        </w:rPr>
        <w:t>嘉禾新村</w:t>
      </w:r>
      <w:r w:rsidRPr="006F3BAD">
        <w:rPr>
          <w:rFonts w:hint="eastAsia"/>
        </w:rPr>
        <w:t>（以下稱本園區），為促進</w:t>
      </w:r>
      <w:r w:rsidR="0039354C" w:rsidRPr="006F3BAD">
        <w:rPr>
          <w:rFonts w:hint="eastAsia"/>
        </w:rPr>
        <w:t>眷村文化保存、</w:t>
      </w:r>
      <w:r w:rsidRPr="006F3BAD">
        <w:rPr>
          <w:rFonts w:hint="eastAsia"/>
        </w:rPr>
        <w:t>文化創意產業、</w:t>
      </w:r>
      <w:r w:rsidR="00B6520D" w:rsidRPr="006F3BAD">
        <w:rPr>
          <w:rFonts w:hint="eastAsia"/>
        </w:rPr>
        <w:t>教育推廣、</w:t>
      </w:r>
      <w:r w:rsidRPr="006F3BAD">
        <w:rPr>
          <w:rFonts w:hint="eastAsia"/>
        </w:rPr>
        <w:t>藝文交流、影視拍攝、文化觀光等多元活動，受理本園區場地申請及審查，特訂定此辦法。</w:t>
      </w:r>
    </w:p>
    <w:p w14:paraId="578DC1D2" w14:textId="77777777" w:rsidR="001B499A" w:rsidRDefault="001B499A" w:rsidP="006A1AAE">
      <w:pPr>
        <w:ind w:left="220" w:right="220"/>
        <w:jc w:val="both"/>
      </w:pPr>
    </w:p>
    <w:p w14:paraId="39943949" w14:textId="57CF6ED2" w:rsidR="002D58A1" w:rsidRPr="001B499A" w:rsidRDefault="002D58A1" w:rsidP="006A1AAE">
      <w:pPr>
        <w:pStyle w:val="1"/>
        <w:spacing w:before="180" w:after="180"/>
        <w:jc w:val="both"/>
      </w:pPr>
      <w:r w:rsidRPr="001B499A">
        <w:rPr>
          <w:rFonts w:hint="eastAsia"/>
        </w:rPr>
        <w:t>申請資格</w:t>
      </w:r>
      <w:r w:rsidR="001C1D3F" w:rsidRPr="001B499A">
        <w:rPr>
          <w:rFonts w:hint="eastAsia"/>
        </w:rPr>
        <w:t>（</w:t>
      </w:r>
      <w:r w:rsidRPr="001B499A">
        <w:rPr>
          <w:rFonts w:hint="eastAsia"/>
        </w:rPr>
        <w:t>一般</w:t>
      </w:r>
      <w:r w:rsidR="00936B92" w:rsidRPr="006F3BAD">
        <w:rPr>
          <w:rFonts w:hint="eastAsia"/>
        </w:rPr>
        <w:t>團體</w:t>
      </w:r>
      <w:r w:rsidRPr="001B499A">
        <w:rPr>
          <w:rFonts w:hint="eastAsia"/>
        </w:rPr>
        <w:t>及個人</w:t>
      </w:r>
      <w:r w:rsidR="001C1D3F" w:rsidRPr="001B499A">
        <w:rPr>
          <w:rFonts w:hint="eastAsia"/>
        </w:rPr>
        <w:t>）</w:t>
      </w:r>
    </w:p>
    <w:p w14:paraId="25E01635" w14:textId="0F8B8E18" w:rsidR="002D58A1" w:rsidRPr="006F3BAD" w:rsidRDefault="002D58A1" w:rsidP="006A1AAE">
      <w:pPr>
        <w:ind w:left="220" w:right="220"/>
        <w:jc w:val="both"/>
      </w:pPr>
      <w:r w:rsidRPr="006F3BAD">
        <w:rPr>
          <w:rFonts w:hint="eastAsia"/>
        </w:rPr>
        <w:t>團體：法人、政府機關、一般公司企業、藝文團體及學校等。</w:t>
      </w:r>
    </w:p>
    <w:p w14:paraId="3D26B981" w14:textId="77777777" w:rsidR="00362E68" w:rsidRDefault="002D58A1" w:rsidP="006A1AAE">
      <w:pPr>
        <w:ind w:left="220" w:right="220"/>
        <w:jc w:val="both"/>
      </w:pPr>
      <w:r w:rsidRPr="006F3BAD">
        <w:rPr>
          <w:rFonts w:hint="eastAsia"/>
        </w:rPr>
        <w:t>個人：年滿二十歲之中華民國國民，或在</w:t>
      </w:r>
      <w:r w:rsidR="001C1D3F">
        <w:rPr>
          <w:rFonts w:hint="eastAsia"/>
        </w:rPr>
        <w:t>臺</w:t>
      </w:r>
      <w:r w:rsidRPr="006F3BAD">
        <w:rPr>
          <w:rFonts w:hint="eastAsia"/>
        </w:rPr>
        <w:t>領有合法居留證件之外國人。</w:t>
      </w:r>
    </w:p>
    <w:p w14:paraId="5F944BF2" w14:textId="77777777" w:rsidR="00362E68" w:rsidRDefault="00362E68" w:rsidP="006A1AAE">
      <w:pPr>
        <w:ind w:left="220" w:right="220"/>
        <w:jc w:val="both"/>
        <w:rPr>
          <w:sz w:val="24"/>
        </w:rPr>
      </w:pPr>
    </w:p>
    <w:p w14:paraId="5333589B" w14:textId="272F7BEC" w:rsidR="00F7782E" w:rsidRPr="00362E68" w:rsidRDefault="00F7782E" w:rsidP="006A1AAE">
      <w:pPr>
        <w:pStyle w:val="1"/>
        <w:spacing w:before="180" w:after="180"/>
        <w:jc w:val="both"/>
      </w:pPr>
      <w:r w:rsidRPr="00362E68">
        <w:rPr>
          <w:rFonts w:hint="eastAsia"/>
        </w:rPr>
        <w:t>開放申請使用時間</w:t>
      </w:r>
    </w:p>
    <w:p w14:paraId="6CA9C22E" w14:textId="611FCF35" w:rsidR="00362E68" w:rsidRDefault="00BC511D" w:rsidP="006A1AAE">
      <w:pPr>
        <w:ind w:leftChars="0" w:left="220" w:right="220"/>
        <w:jc w:val="both"/>
      </w:pPr>
      <w:r w:rsidRPr="006F3BAD">
        <w:rPr>
          <w:rFonts w:hint="eastAsia"/>
        </w:rPr>
        <w:t>每日</w:t>
      </w:r>
      <w:r w:rsidR="00F7782E" w:rsidRPr="006F3BAD">
        <w:rPr>
          <w:rFonts w:hint="eastAsia"/>
        </w:rPr>
        <w:t>1</w:t>
      </w:r>
      <w:r w:rsidR="008863C7" w:rsidRPr="006F3BAD">
        <w:rPr>
          <w:rFonts w:hint="eastAsia"/>
        </w:rPr>
        <w:t>0</w:t>
      </w:r>
      <w:r w:rsidR="00F7782E" w:rsidRPr="006F3BAD">
        <w:rPr>
          <w:rFonts w:hint="eastAsia"/>
        </w:rPr>
        <w:t>時至</w:t>
      </w:r>
      <w:r w:rsidR="00C6676D" w:rsidRPr="006F3BAD">
        <w:t>18</w:t>
      </w:r>
      <w:r w:rsidR="00F7782E" w:rsidRPr="006F3BAD">
        <w:rPr>
          <w:rFonts w:hint="eastAsia"/>
        </w:rPr>
        <w:t>時，除遇農曆新年、修繕或其他不可抗力之因素等事由休</w:t>
      </w:r>
      <w:r w:rsidR="00206204" w:rsidRPr="006F3BAD">
        <w:rPr>
          <w:rFonts w:hint="eastAsia"/>
        </w:rPr>
        <w:t>園</w:t>
      </w:r>
      <w:r w:rsidR="00F7782E" w:rsidRPr="006F3BAD">
        <w:rPr>
          <w:rFonts w:hint="eastAsia"/>
        </w:rPr>
        <w:t>外，均可申請使用（</w:t>
      </w:r>
      <w:r w:rsidR="00AF0AA6" w:rsidRPr="006F3BAD">
        <w:rPr>
          <w:rFonts w:hint="eastAsia"/>
        </w:rPr>
        <w:t>本園區</w:t>
      </w:r>
      <w:r w:rsidR="00F7782E" w:rsidRPr="006F3BAD">
        <w:rPr>
          <w:rFonts w:hint="eastAsia"/>
        </w:rPr>
        <w:t>週一至週四休</w:t>
      </w:r>
      <w:r w:rsidR="00AF0AA6" w:rsidRPr="006F3BAD">
        <w:rPr>
          <w:rFonts w:hint="eastAsia"/>
        </w:rPr>
        <w:t>園</w:t>
      </w:r>
      <w:r w:rsidR="00F7782E" w:rsidRPr="006F3BAD">
        <w:rPr>
          <w:rFonts w:hint="eastAsia"/>
        </w:rPr>
        <w:t>，</w:t>
      </w:r>
      <w:r w:rsidR="001A7A89" w:rsidRPr="006F3BAD">
        <w:rPr>
          <w:rFonts w:hint="eastAsia"/>
        </w:rPr>
        <w:t>除本園區之業務需求外，</w:t>
      </w:r>
      <w:r w:rsidR="00E310B7" w:rsidRPr="006F3BAD">
        <w:rPr>
          <w:rFonts w:hint="eastAsia"/>
        </w:rPr>
        <w:t>不開放一般遊客進入，</w:t>
      </w:r>
      <w:r w:rsidR="00AE085A" w:rsidRPr="006F3BAD">
        <w:rPr>
          <w:rFonts w:hint="eastAsia"/>
        </w:rPr>
        <w:t>僅</w:t>
      </w:r>
      <w:r w:rsidR="00E310B7" w:rsidRPr="006F3BAD">
        <w:rPr>
          <w:rFonts w:hint="eastAsia"/>
        </w:rPr>
        <w:t>於</w:t>
      </w:r>
      <w:r w:rsidR="00AF0AA6" w:rsidRPr="006F3BAD">
        <w:rPr>
          <w:rFonts w:hint="eastAsia"/>
        </w:rPr>
        <w:t>場地使用申請方所指</w:t>
      </w:r>
      <w:r w:rsidR="00E45B15" w:rsidRPr="006F3BAD">
        <w:rPr>
          <w:rFonts w:hint="eastAsia"/>
        </w:rPr>
        <w:t>定</w:t>
      </w:r>
      <w:r w:rsidR="00E310B7" w:rsidRPr="006F3BAD">
        <w:rPr>
          <w:rFonts w:hint="eastAsia"/>
        </w:rPr>
        <w:t>之</w:t>
      </w:r>
      <w:r w:rsidR="003A1290" w:rsidRPr="006F3BAD">
        <w:rPr>
          <w:rFonts w:hint="eastAsia"/>
        </w:rPr>
        <w:t>限定</w:t>
      </w:r>
      <w:r w:rsidR="00E310B7" w:rsidRPr="006F3BAD">
        <w:rPr>
          <w:rFonts w:hint="eastAsia"/>
        </w:rPr>
        <w:t>時段內</w:t>
      </w:r>
      <w:r w:rsidR="003A1290" w:rsidRPr="006F3BAD">
        <w:rPr>
          <w:rFonts w:hint="eastAsia"/>
        </w:rPr>
        <w:t>開放</w:t>
      </w:r>
      <w:r w:rsidR="003667A1" w:rsidRPr="006F3BAD">
        <w:rPr>
          <w:rFonts w:hint="eastAsia"/>
        </w:rPr>
        <w:t>其所</w:t>
      </w:r>
      <w:r w:rsidR="003A03A5" w:rsidRPr="006F3BAD">
        <w:rPr>
          <w:rFonts w:hint="eastAsia"/>
        </w:rPr>
        <w:t>邀請的</w:t>
      </w:r>
      <w:r w:rsidR="00AF0AA6" w:rsidRPr="006F3BAD">
        <w:rPr>
          <w:rFonts w:hint="eastAsia"/>
        </w:rPr>
        <w:t>對象入園</w:t>
      </w:r>
      <w:r w:rsidR="00F7782E" w:rsidRPr="006F3BAD">
        <w:rPr>
          <w:rFonts w:hint="eastAsia"/>
        </w:rPr>
        <w:t>）</w:t>
      </w:r>
      <w:r w:rsidR="00AF0AA6" w:rsidRPr="006F3BAD">
        <w:rPr>
          <w:rFonts w:hint="eastAsia"/>
        </w:rPr>
        <w:t>。</w:t>
      </w:r>
    </w:p>
    <w:p w14:paraId="1C5D0B5C" w14:textId="77777777" w:rsidR="00362E68" w:rsidRDefault="00362E68" w:rsidP="006A1AAE">
      <w:pPr>
        <w:ind w:leftChars="0" w:left="220" w:right="220"/>
        <w:jc w:val="both"/>
      </w:pPr>
    </w:p>
    <w:p w14:paraId="06953C15" w14:textId="5E496316" w:rsidR="00122CF3" w:rsidRPr="00362E68" w:rsidRDefault="00122CF3" w:rsidP="006A1AAE">
      <w:pPr>
        <w:pStyle w:val="1"/>
        <w:spacing w:before="180" w:after="180"/>
        <w:jc w:val="both"/>
      </w:pPr>
      <w:r w:rsidRPr="00362E68">
        <w:rPr>
          <w:rFonts w:hint="eastAsia"/>
        </w:rPr>
        <w:t>場地及費用說明</w:t>
      </w:r>
    </w:p>
    <w:p w14:paraId="2FBB43C8" w14:textId="102FD6B5" w:rsidR="00A13A75" w:rsidRPr="006F3BAD" w:rsidRDefault="00122CF3" w:rsidP="006A1AAE">
      <w:pPr>
        <w:pStyle w:val="2"/>
        <w:ind w:left="660" w:right="220" w:hanging="440"/>
        <w:jc w:val="both"/>
      </w:pPr>
      <w:r w:rsidRPr="006F3BAD">
        <w:t>開放使用空間：</w:t>
      </w:r>
      <w:r w:rsidR="000935BD" w:rsidRPr="006F3BAD">
        <w:rPr>
          <w:rFonts w:hint="eastAsia"/>
        </w:rPr>
        <w:t>展演</w:t>
      </w:r>
      <w:r w:rsidRPr="006F3BAD">
        <w:rPr>
          <w:rFonts w:hint="eastAsia"/>
        </w:rPr>
        <w:t>空間</w:t>
      </w:r>
      <w:r w:rsidRPr="006F3BAD">
        <w:t>分</w:t>
      </w:r>
      <w:r w:rsidR="008D1C7D" w:rsidRPr="006F3BAD">
        <w:rPr>
          <w:rFonts w:hint="eastAsia"/>
        </w:rPr>
        <w:t>為「</w:t>
      </w:r>
      <w:r w:rsidR="00F30109" w:rsidRPr="006F3BAD">
        <w:rPr>
          <w:rFonts w:hint="eastAsia"/>
        </w:rPr>
        <w:t>室內</w:t>
      </w:r>
      <w:r w:rsidR="008D1C7D" w:rsidRPr="006F3BAD">
        <w:rPr>
          <w:rFonts w:hint="eastAsia"/>
        </w:rPr>
        <w:t>空間」</w:t>
      </w:r>
      <w:r w:rsidR="00F30109" w:rsidRPr="006F3BAD">
        <w:rPr>
          <w:rFonts w:hint="eastAsia"/>
        </w:rPr>
        <w:t>與</w:t>
      </w:r>
      <w:r w:rsidR="008D1C7D" w:rsidRPr="006F3BAD">
        <w:rPr>
          <w:rFonts w:hint="eastAsia"/>
        </w:rPr>
        <w:t>「戶</w:t>
      </w:r>
      <w:r w:rsidR="00F30109" w:rsidRPr="006F3BAD">
        <w:rPr>
          <w:rFonts w:hint="eastAsia"/>
        </w:rPr>
        <w:t>外</w:t>
      </w:r>
      <w:r w:rsidR="008D1C7D" w:rsidRPr="006F3BAD">
        <w:rPr>
          <w:rFonts w:hint="eastAsia"/>
        </w:rPr>
        <w:t>空間」</w:t>
      </w:r>
      <w:r w:rsidRPr="006F3BAD">
        <w:t>二類。</w:t>
      </w:r>
    </w:p>
    <w:p w14:paraId="426C636A" w14:textId="164C96A1" w:rsidR="00122CF3" w:rsidRPr="006F3BAD" w:rsidRDefault="00122CF3" w:rsidP="006A1AAE">
      <w:pPr>
        <w:pStyle w:val="2"/>
        <w:ind w:left="660" w:right="220" w:hanging="440"/>
        <w:jc w:val="both"/>
      </w:pPr>
      <w:r w:rsidRPr="006F3BAD">
        <w:t>場地說明及費用計算方式：</w:t>
      </w:r>
    </w:p>
    <w:tbl>
      <w:tblPr>
        <w:tblpPr w:leftFromText="180" w:rightFromText="180" w:vertAnchor="text" w:horzAnchor="margin" w:tblpXSpec="center" w:tblpY="124"/>
        <w:tblW w:w="97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992"/>
        <w:gridCol w:w="1985"/>
        <w:gridCol w:w="1559"/>
        <w:gridCol w:w="3417"/>
      </w:tblGrid>
      <w:tr w:rsidR="00F86DC9" w:rsidRPr="006F3BAD" w14:paraId="3D99F8AF" w14:textId="77777777" w:rsidTr="00D06AEA">
        <w:trPr>
          <w:trHeight w:val="128"/>
        </w:trPr>
        <w:tc>
          <w:tcPr>
            <w:tcW w:w="9781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7CDCF64" w14:textId="2FF2EE46" w:rsidR="00F86DC9" w:rsidRPr="006F3BAD" w:rsidRDefault="00F86DC9" w:rsidP="000619D8">
            <w:pPr>
              <w:widowControl/>
              <w:ind w:left="220" w:right="220"/>
              <w:jc w:val="center"/>
              <w:rPr>
                <w:rFonts w:ascii="微軟正黑體" w:hAnsi="微軟正黑體" w:cs="Calibri"/>
                <w:kern w:val="0"/>
                <w:sz w:val="20"/>
                <w:szCs w:val="20"/>
              </w:rPr>
            </w:pPr>
            <w:r w:rsidRPr="009B788A">
              <w:rPr>
                <w:rFonts w:ascii="微軟正黑體" w:hAnsi="微軟正黑體" w:cs="Calibri" w:hint="eastAsia"/>
                <w:kern w:val="0"/>
                <w:sz w:val="24"/>
                <w:szCs w:val="20"/>
              </w:rPr>
              <w:t>展演空間</w:t>
            </w:r>
          </w:p>
        </w:tc>
      </w:tr>
      <w:tr w:rsidR="000935BD" w:rsidRPr="006F3BAD" w14:paraId="3EB17EBB" w14:textId="77777777" w:rsidTr="009B788A">
        <w:trPr>
          <w:trHeight w:val="456"/>
        </w:trPr>
        <w:tc>
          <w:tcPr>
            <w:tcW w:w="9781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2B2C162" w14:textId="1B7A1386" w:rsidR="000935BD" w:rsidRPr="006F3BAD" w:rsidRDefault="00CF4133" w:rsidP="000619D8">
            <w:pPr>
              <w:widowControl/>
              <w:ind w:leftChars="0" w:left="0" w:right="220"/>
              <w:jc w:val="both"/>
              <w:rPr>
                <w:rFonts w:ascii="微軟正黑體" w:hAnsi="微軟正黑體" w:cs="Calibri"/>
                <w:kern w:val="0"/>
                <w:sz w:val="20"/>
                <w:szCs w:val="20"/>
              </w:rPr>
            </w:pPr>
            <w:r w:rsidRPr="009B788A">
              <w:rPr>
                <w:rFonts w:ascii="微軟正黑體" w:hAnsi="微軟正黑體" w:cs="Calibri" w:hint="eastAsia"/>
                <w:kern w:val="0"/>
                <w:sz w:val="24"/>
                <w:szCs w:val="20"/>
              </w:rPr>
              <w:t>室內空間</w:t>
            </w:r>
            <w:r w:rsidR="00761D87" w:rsidRPr="009B788A">
              <w:rPr>
                <w:rFonts w:ascii="微軟正黑體" w:hAnsi="微軟正黑體" w:cs="Calibri" w:hint="eastAsia"/>
                <w:kern w:val="0"/>
                <w:sz w:val="24"/>
                <w:szCs w:val="20"/>
              </w:rPr>
              <w:t>(</w:t>
            </w:r>
            <w:r w:rsidR="00761D87" w:rsidRPr="009B788A">
              <w:rPr>
                <w:rFonts w:ascii="微軟正黑體" w:hAnsi="微軟正黑體" w:cs="Calibri" w:hint="eastAsia"/>
                <w:bCs/>
                <w:kern w:val="0"/>
                <w:sz w:val="24"/>
                <w:szCs w:val="20"/>
              </w:rPr>
              <w:t>開放活動、講座、課程、展覽使用)</w:t>
            </w:r>
          </w:p>
        </w:tc>
      </w:tr>
      <w:tr w:rsidR="00F70FDA" w:rsidRPr="006F3BAD" w14:paraId="41EB2727" w14:textId="77777777" w:rsidTr="009B788A">
        <w:trPr>
          <w:trHeight w:val="367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32EA64F" w14:textId="77777777" w:rsidR="00360FBC" w:rsidRPr="00936B92" w:rsidRDefault="00360FBC" w:rsidP="000619D8">
            <w:pPr>
              <w:widowControl/>
              <w:ind w:left="220" w:right="220"/>
              <w:jc w:val="center"/>
              <w:rPr>
                <w:rFonts w:ascii="微軟正黑體" w:hAnsi="微軟正黑體" w:cs="Calibri"/>
                <w:b/>
                <w:kern w:val="0"/>
                <w:sz w:val="28"/>
                <w:szCs w:val="20"/>
              </w:rPr>
            </w:pPr>
            <w:r w:rsidRPr="00936B92">
              <w:rPr>
                <w:rFonts w:ascii="微軟正黑體" w:hAnsi="微軟正黑體" w:cs="Calibri"/>
                <w:b/>
                <w:bCs/>
                <w:kern w:val="0"/>
                <w:sz w:val="28"/>
                <w:szCs w:val="20"/>
              </w:rPr>
              <w:t>場地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FAF0582" w14:textId="77777777" w:rsidR="00360FBC" w:rsidRPr="00936B92" w:rsidRDefault="00360FBC" w:rsidP="009B788A">
            <w:pPr>
              <w:widowControl/>
              <w:ind w:leftChars="0" w:left="0" w:rightChars="16" w:right="35"/>
              <w:jc w:val="center"/>
              <w:rPr>
                <w:rFonts w:ascii="微軟正黑體" w:hAnsi="微軟正黑體" w:cs="Calibri"/>
                <w:b/>
                <w:bCs/>
                <w:kern w:val="0"/>
                <w:sz w:val="28"/>
                <w:szCs w:val="20"/>
              </w:rPr>
            </w:pPr>
            <w:r w:rsidRPr="00936B92">
              <w:rPr>
                <w:rFonts w:ascii="微軟正黑體" w:hAnsi="微軟正黑體" w:cs="Calibri"/>
                <w:b/>
                <w:bCs/>
                <w:kern w:val="0"/>
                <w:sz w:val="28"/>
                <w:szCs w:val="20"/>
              </w:rPr>
              <w:t>樓層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87319C7" w14:textId="4AE34347" w:rsidR="00360FBC" w:rsidRPr="00936B92" w:rsidRDefault="00360FBC" w:rsidP="000619D8">
            <w:pPr>
              <w:widowControl/>
              <w:ind w:left="220" w:right="220"/>
              <w:jc w:val="center"/>
              <w:rPr>
                <w:rFonts w:ascii="微軟正黑體" w:hAnsi="微軟正黑體" w:cs="Calibri"/>
                <w:b/>
                <w:bCs/>
                <w:kern w:val="0"/>
                <w:sz w:val="24"/>
                <w:szCs w:val="20"/>
              </w:rPr>
            </w:pPr>
            <w:r w:rsidRPr="00936B92">
              <w:rPr>
                <w:rFonts w:ascii="微軟正黑體" w:hAnsi="微軟正黑體" w:cs="Calibri"/>
                <w:b/>
                <w:bCs/>
                <w:kern w:val="0"/>
                <w:sz w:val="24"/>
                <w:szCs w:val="20"/>
              </w:rPr>
              <w:t>面積</w:t>
            </w:r>
          </w:p>
        </w:tc>
        <w:tc>
          <w:tcPr>
            <w:tcW w:w="3417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2B0C10F" w14:textId="193052C7" w:rsidR="00360FBC" w:rsidRPr="00936B92" w:rsidRDefault="00360FBC" w:rsidP="000619D8">
            <w:pPr>
              <w:widowControl/>
              <w:ind w:leftChars="0" w:left="0" w:right="220"/>
              <w:jc w:val="center"/>
              <w:rPr>
                <w:rFonts w:ascii="微軟正黑體" w:hAnsi="微軟正黑體" w:cs="Calibri"/>
                <w:b/>
                <w:bCs/>
                <w:kern w:val="0"/>
                <w:sz w:val="20"/>
                <w:szCs w:val="20"/>
              </w:rPr>
            </w:pPr>
            <w:bookmarkStart w:id="0" w:name="_Hlk133421060"/>
            <w:r w:rsidRPr="00936B92">
              <w:rPr>
                <w:rFonts w:ascii="微軟正黑體" w:hAnsi="微軟正黑體" w:cs="Calibri" w:hint="eastAsia"/>
                <w:b/>
                <w:bCs/>
                <w:kern w:val="0"/>
                <w:sz w:val="24"/>
                <w:szCs w:val="20"/>
              </w:rPr>
              <w:t>清潔</w:t>
            </w:r>
            <w:r w:rsidRPr="00936B92">
              <w:rPr>
                <w:rFonts w:ascii="微軟正黑體" w:hAnsi="微軟正黑體" w:cs="Calibri"/>
                <w:b/>
                <w:bCs/>
                <w:kern w:val="0"/>
                <w:sz w:val="24"/>
                <w:szCs w:val="20"/>
              </w:rPr>
              <w:t>服務費</w:t>
            </w:r>
            <w:bookmarkEnd w:id="0"/>
          </w:p>
        </w:tc>
      </w:tr>
      <w:tr w:rsidR="00F70FDA" w:rsidRPr="006F3BAD" w14:paraId="7FCBB028" w14:textId="77777777" w:rsidTr="009B788A">
        <w:trPr>
          <w:trHeight w:val="127"/>
        </w:trPr>
        <w:tc>
          <w:tcPr>
            <w:tcW w:w="1828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FFFF00"/>
            <w:vAlign w:val="center"/>
          </w:tcPr>
          <w:p w14:paraId="7549E0AD" w14:textId="77777777" w:rsidR="00360FBC" w:rsidRPr="009B788A" w:rsidRDefault="00360FBC" w:rsidP="006833F8">
            <w:pPr>
              <w:widowControl/>
              <w:ind w:left="220" w:right="220"/>
              <w:jc w:val="center"/>
              <w:rPr>
                <w:rFonts w:ascii="微軟正黑體" w:hAnsi="微軟正黑體" w:cs="Calibri"/>
                <w:b/>
                <w:bCs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FFF00"/>
            <w:vAlign w:val="center"/>
          </w:tcPr>
          <w:p w14:paraId="2E3D4110" w14:textId="77777777" w:rsidR="00360FBC" w:rsidRPr="006F3BAD" w:rsidRDefault="00360FBC" w:rsidP="006833F8">
            <w:pPr>
              <w:widowControl/>
              <w:ind w:left="220" w:right="220"/>
              <w:jc w:val="center"/>
              <w:rPr>
                <w:rFonts w:ascii="微軟正黑體" w:hAnsi="微軟正黑體" w:cs="Calibr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00"/>
            <w:vAlign w:val="center"/>
          </w:tcPr>
          <w:p w14:paraId="7EF5D228" w14:textId="0DE384DD" w:rsidR="00360FBC" w:rsidRPr="009B788A" w:rsidRDefault="00360FBC" w:rsidP="006833F8">
            <w:pPr>
              <w:widowControl/>
              <w:ind w:left="220" w:right="220"/>
              <w:jc w:val="center"/>
              <w:rPr>
                <w:rFonts w:ascii="微軟正黑體" w:hAnsi="微軟正黑體" w:cs="Calibri"/>
                <w:bCs/>
                <w:kern w:val="0"/>
                <w:sz w:val="24"/>
                <w:szCs w:val="20"/>
              </w:rPr>
            </w:pPr>
            <w:r w:rsidRPr="009B788A">
              <w:rPr>
                <w:rFonts w:ascii="微軟正黑體" w:hAnsi="微軟正黑體" w:cs="Calibri"/>
                <w:bCs/>
                <w:kern w:val="0"/>
                <w:sz w:val="24"/>
                <w:szCs w:val="20"/>
              </w:rPr>
              <w:t>尺寸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00"/>
            <w:vAlign w:val="center"/>
          </w:tcPr>
          <w:p w14:paraId="378C5672" w14:textId="1E3D5875" w:rsidR="00360FBC" w:rsidRPr="009B788A" w:rsidRDefault="00561ECE" w:rsidP="000619D8">
            <w:pPr>
              <w:widowControl/>
              <w:ind w:leftChars="0" w:left="0" w:right="220"/>
              <w:jc w:val="center"/>
              <w:rPr>
                <w:rFonts w:ascii="微軟正黑體" w:hAnsi="微軟正黑體" w:cs="Calibri"/>
                <w:bCs/>
                <w:kern w:val="0"/>
                <w:sz w:val="24"/>
                <w:szCs w:val="20"/>
              </w:rPr>
            </w:pPr>
            <w:r w:rsidRPr="009B788A">
              <w:rPr>
                <w:rFonts w:ascii="微軟正黑體" w:hAnsi="微軟正黑體" w:cs="Calibri" w:hint="eastAsia"/>
                <w:bCs/>
                <w:kern w:val="0"/>
                <w:sz w:val="24"/>
                <w:szCs w:val="20"/>
              </w:rPr>
              <w:t xml:space="preserve"> </w:t>
            </w:r>
            <w:r w:rsidR="00360FBC" w:rsidRPr="009B788A">
              <w:rPr>
                <w:rFonts w:ascii="微軟正黑體" w:hAnsi="微軟正黑體" w:cs="Calibri" w:hint="eastAsia"/>
                <w:bCs/>
                <w:kern w:val="0"/>
                <w:sz w:val="24"/>
                <w:szCs w:val="20"/>
              </w:rPr>
              <w:t>大小</w:t>
            </w:r>
          </w:p>
        </w:tc>
        <w:tc>
          <w:tcPr>
            <w:tcW w:w="3417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FFFF00"/>
          </w:tcPr>
          <w:p w14:paraId="494BE637" w14:textId="1DF571C4" w:rsidR="00360FBC" w:rsidRPr="006F3BAD" w:rsidRDefault="00360FBC" w:rsidP="006833F8">
            <w:pPr>
              <w:widowControl/>
              <w:ind w:left="220" w:right="220"/>
              <w:jc w:val="center"/>
              <w:rPr>
                <w:rFonts w:ascii="微軟正黑體" w:hAnsi="微軟正黑體" w:cs="Calibri"/>
                <w:bCs/>
                <w:kern w:val="0"/>
                <w:sz w:val="20"/>
                <w:szCs w:val="20"/>
              </w:rPr>
            </w:pPr>
          </w:p>
        </w:tc>
      </w:tr>
      <w:tr w:rsidR="00F70FDA" w:rsidRPr="006F3BAD" w14:paraId="21925142" w14:textId="77777777" w:rsidTr="009B788A">
        <w:trPr>
          <w:trHeight w:val="729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6800032E" w14:textId="3A841DA8" w:rsidR="00360FBC" w:rsidRPr="009B788A" w:rsidRDefault="00360FBC" w:rsidP="009B788A">
            <w:pPr>
              <w:spacing w:beforeLines="5" w:before="18" w:afterLines="5" w:after="18"/>
              <w:ind w:leftChars="0" w:left="0" w:rightChars="17" w:right="37"/>
              <w:jc w:val="center"/>
              <w:rPr>
                <w:rFonts w:ascii="微軟正黑體" w:hAnsi="微軟正黑體" w:cs="Calibri"/>
                <w:b/>
                <w:sz w:val="28"/>
                <w:szCs w:val="20"/>
              </w:rPr>
            </w:pPr>
            <w:r w:rsidRPr="009B788A">
              <w:rPr>
                <w:rFonts w:ascii="微軟正黑體" w:hAnsi="微軟正黑體" w:cs="Calibri" w:hint="eastAsia"/>
                <w:b/>
                <w:sz w:val="28"/>
                <w:szCs w:val="20"/>
              </w:rPr>
              <w:t>日式聚場</w:t>
            </w:r>
          </w:p>
        </w:tc>
        <w:tc>
          <w:tcPr>
            <w:tcW w:w="992" w:type="dxa"/>
            <w:vAlign w:val="center"/>
          </w:tcPr>
          <w:p w14:paraId="6386E030" w14:textId="79728DC5" w:rsidR="00360FBC" w:rsidRPr="009B788A" w:rsidRDefault="00360FBC" w:rsidP="009B788A">
            <w:pPr>
              <w:spacing w:beforeLines="5" w:before="18" w:afterLines="5" w:after="18"/>
              <w:ind w:left="220" w:right="220"/>
              <w:jc w:val="both"/>
              <w:rPr>
                <w:rFonts w:ascii="微軟正黑體" w:hAnsi="微軟正黑體" w:cs="Calibri"/>
                <w:b/>
                <w:sz w:val="24"/>
                <w:szCs w:val="18"/>
              </w:rPr>
            </w:pPr>
            <w:r w:rsidRPr="009B788A">
              <w:rPr>
                <w:rFonts w:ascii="微軟正黑體" w:hAnsi="微軟正黑體" w:cs="Calibri"/>
                <w:b/>
                <w:sz w:val="24"/>
                <w:szCs w:val="18"/>
              </w:rPr>
              <w:t>1</w:t>
            </w:r>
            <w:r w:rsidRPr="009B788A">
              <w:rPr>
                <w:rFonts w:ascii="微軟正黑體" w:hAnsi="微軟正黑體" w:cs="Calibri"/>
                <w:b/>
                <w:kern w:val="0"/>
                <w:sz w:val="24"/>
                <w:szCs w:val="18"/>
              </w:rPr>
              <w:t xml:space="preserve"> F</w:t>
            </w:r>
          </w:p>
        </w:tc>
        <w:tc>
          <w:tcPr>
            <w:tcW w:w="1985" w:type="dxa"/>
            <w:vAlign w:val="center"/>
          </w:tcPr>
          <w:p w14:paraId="48538188" w14:textId="327732B5" w:rsidR="00360FBC" w:rsidRPr="009B788A" w:rsidRDefault="00360FBC" w:rsidP="009B788A">
            <w:pPr>
              <w:spacing w:beforeLines="5" w:before="18" w:afterLines="5" w:after="18"/>
              <w:ind w:leftChars="0" w:left="0" w:rightChars="0" w:right="0"/>
              <w:jc w:val="both"/>
              <w:rPr>
                <w:rFonts w:ascii="微軟正黑體" w:hAnsi="微軟正黑體" w:cs="Calibri"/>
                <w:b/>
                <w:szCs w:val="18"/>
              </w:rPr>
            </w:pPr>
            <w:r w:rsidRPr="009B788A">
              <w:rPr>
                <w:rFonts w:ascii="微軟正黑體" w:hAnsi="微軟正黑體" w:cs="Calibri" w:hint="eastAsia"/>
                <w:b/>
                <w:szCs w:val="18"/>
              </w:rPr>
              <w:t>1</w:t>
            </w:r>
            <w:r w:rsidRPr="009B788A">
              <w:rPr>
                <w:rFonts w:ascii="微軟正黑體" w:hAnsi="微軟正黑體" w:cs="Calibri"/>
                <w:b/>
                <w:szCs w:val="18"/>
              </w:rPr>
              <w:t>4.58</w:t>
            </w:r>
            <w:r w:rsidRPr="009B788A">
              <w:rPr>
                <w:rFonts w:ascii="微軟正黑體" w:hAnsi="微軟正黑體" w:cs="Calibri" w:hint="eastAsia"/>
                <w:b/>
                <w:szCs w:val="18"/>
              </w:rPr>
              <w:t xml:space="preserve"> </w:t>
            </w:r>
            <w:r w:rsidRPr="009B788A">
              <w:rPr>
                <w:rFonts w:ascii="微軟正黑體" w:hAnsi="微軟正黑體" w:cs="Calibri"/>
                <w:b/>
                <w:szCs w:val="18"/>
              </w:rPr>
              <w:t xml:space="preserve">x </w:t>
            </w:r>
            <w:r w:rsidRPr="009B788A">
              <w:rPr>
                <w:rFonts w:ascii="微軟正黑體" w:hAnsi="微軟正黑體" w:cs="Calibri" w:hint="eastAsia"/>
                <w:b/>
                <w:szCs w:val="18"/>
              </w:rPr>
              <w:t>1</w:t>
            </w:r>
            <w:r w:rsidRPr="009B788A">
              <w:rPr>
                <w:rFonts w:ascii="微軟正黑體" w:hAnsi="微軟正黑體" w:cs="Calibri"/>
                <w:b/>
                <w:szCs w:val="18"/>
              </w:rPr>
              <w:t>0.93 m</w:t>
            </w:r>
          </w:p>
        </w:tc>
        <w:tc>
          <w:tcPr>
            <w:tcW w:w="1559" w:type="dxa"/>
            <w:vAlign w:val="center"/>
          </w:tcPr>
          <w:p w14:paraId="469D0E0E" w14:textId="4A632E5A" w:rsidR="00360FBC" w:rsidRPr="009B788A" w:rsidRDefault="00360FBC" w:rsidP="009B788A">
            <w:pPr>
              <w:spacing w:beforeLines="5" w:before="18" w:afterLines="5" w:after="18"/>
              <w:ind w:leftChars="-45" w:left="-99" w:rightChars="-46" w:right="-101"/>
              <w:jc w:val="both"/>
              <w:rPr>
                <w:rFonts w:ascii="微軟正黑體" w:hAnsi="微軟正黑體" w:cs="Calibri"/>
                <w:b/>
                <w:sz w:val="24"/>
                <w:szCs w:val="18"/>
              </w:rPr>
            </w:pPr>
            <w:r w:rsidRPr="009B788A">
              <w:rPr>
                <w:rFonts w:ascii="微軟正黑體" w:hAnsi="微軟正黑體" w:cs="Calibri" w:hint="eastAsia"/>
                <w:b/>
                <w:sz w:val="24"/>
                <w:szCs w:val="18"/>
              </w:rPr>
              <w:t>1</w:t>
            </w:r>
            <w:r w:rsidRPr="009B788A">
              <w:rPr>
                <w:rFonts w:ascii="微軟正黑體" w:hAnsi="微軟正黑體" w:cs="Calibri"/>
                <w:b/>
                <w:sz w:val="24"/>
                <w:szCs w:val="18"/>
              </w:rPr>
              <w:t xml:space="preserve">59.36 </w:t>
            </w:r>
            <w:r w:rsidRPr="009B788A">
              <w:rPr>
                <w:rFonts w:ascii="微軟正黑體" w:hAnsi="微軟正黑體" w:cs="Calibri" w:hint="eastAsia"/>
                <w:b/>
                <w:sz w:val="24"/>
                <w:szCs w:val="18"/>
              </w:rPr>
              <w:t>m</w:t>
            </w:r>
            <w:r w:rsidRPr="009B788A">
              <w:rPr>
                <w:rFonts w:ascii="微軟正黑體" w:hAnsi="微軟正黑體" w:cs="Calibri"/>
                <w:b/>
                <w:sz w:val="24"/>
                <w:szCs w:val="18"/>
                <w:vertAlign w:val="superscript"/>
              </w:rPr>
              <w:t>2</w:t>
            </w:r>
          </w:p>
        </w:tc>
        <w:tc>
          <w:tcPr>
            <w:tcW w:w="3417" w:type="dxa"/>
            <w:vMerge w:val="restart"/>
            <w:tcBorders>
              <w:right w:val="single" w:sz="12" w:space="0" w:color="auto"/>
            </w:tcBorders>
            <w:vAlign w:val="center"/>
          </w:tcPr>
          <w:p w14:paraId="7EABD834" w14:textId="2F4638D3" w:rsidR="00093AA8" w:rsidRPr="006F3BAD" w:rsidRDefault="006D175D" w:rsidP="00D06AEA">
            <w:pPr>
              <w:spacing w:beforeLines="5" w:before="18" w:afterLines="5" w:after="18"/>
              <w:ind w:leftChars="0" w:left="0" w:right="220"/>
              <w:jc w:val="both"/>
              <w:rPr>
                <w:rFonts w:ascii="微軟正黑體" w:hAnsi="微軟正黑體" w:cs="Calibri"/>
                <w:sz w:val="18"/>
                <w:szCs w:val="18"/>
              </w:rPr>
            </w:pPr>
            <w:r w:rsidRPr="009B788A">
              <w:rPr>
                <w:rFonts w:ascii="微軟正黑體" w:hAnsi="微軟正黑體" w:cs="Calibri" w:hint="eastAsia"/>
                <w:bCs/>
                <w:kern w:val="0"/>
                <w:sz w:val="24"/>
                <w:szCs w:val="20"/>
              </w:rPr>
              <w:t>屬</w:t>
            </w:r>
            <w:r w:rsidR="00360FBC" w:rsidRPr="009B788A">
              <w:rPr>
                <w:rFonts w:ascii="微軟正黑體" w:hAnsi="微軟正黑體" w:cs="Calibri" w:hint="eastAsia"/>
                <w:bCs/>
                <w:kern w:val="0"/>
                <w:sz w:val="24"/>
                <w:szCs w:val="20"/>
              </w:rPr>
              <w:t>活動、講座、課程</w:t>
            </w:r>
            <w:r w:rsidR="00DC243D" w:rsidRPr="009B788A">
              <w:rPr>
                <w:rFonts w:ascii="微軟正黑體" w:hAnsi="微軟正黑體" w:cs="Calibri" w:hint="eastAsia"/>
                <w:bCs/>
                <w:kern w:val="0"/>
                <w:sz w:val="24"/>
                <w:szCs w:val="20"/>
              </w:rPr>
              <w:t>之類型</w:t>
            </w:r>
            <w:r w:rsidR="00360FBC" w:rsidRPr="009B788A">
              <w:rPr>
                <w:rFonts w:ascii="微軟正黑體" w:hAnsi="微軟正黑體" w:cs="Calibri" w:hint="eastAsia"/>
                <w:sz w:val="24"/>
                <w:szCs w:val="20"/>
              </w:rPr>
              <w:t>依</w:t>
            </w:r>
            <w:r w:rsidR="00360FBC" w:rsidRPr="009B788A">
              <w:rPr>
                <w:rFonts w:ascii="微軟正黑體" w:hAnsi="微軟正黑體" w:cs="Calibri"/>
                <w:sz w:val="24"/>
                <w:szCs w:val="20"/>
              </w:rPr>
              <w:t>IC</w:t>
            </w:r>
            <w:r w:rsidR="00360FBC" w:rsidRPr="009B788A">
              <w:rPr>
                <w:rFonts w:ascii="微軟正黑體" w:hAnsi="微軟正黑體" w:cs="Calibri" w:hint="eastAsia"/>
                <w:sz w:val="24"/>
                <w:szCs w:val="20"/>
              </w:rPr>
              <w:t>插卡電錶所顯示之度數核算，每度以</w:t>
            </w:r>
            <w:r w:rsidR="00360FBC" w:rsidRPr="009B788A">
              <w:rPr>
                <w:rFonts w:ascii="微軟正黑體" w:hAnsi="微軟正黑體" w:cs="Calibri" w:hint="eastAsia"/>
                <w:sz w:val="24"/>
                <w:szCs w:val="20"/>
                <w:u w:val="single"/>
              </w:rPr>
              <w:t>新台幣20元(含稅)</w:t>
            </w:r>
            <w:r w:rsidR="00360FBC" w:rsidRPr="009B788A">
              <w:rPr>
                <w:rFonts w:ascii="微軟正黑體" w:hAnsi="微軟正黑體" w:cs="Calibri" w:hint="eastAsia"/>
                <w:sz w:val="24"/>
                <w:szCs w:val="20"/>
              </w:rPr>
              <w:t>計價；若為展覽則另行專案訂定</w:t>
            </w:r>
          </w:p>
        </w:tc>
      </w:tr>
      <w:tr w:rsidR="00F70FDA" w:rsidRPr="006F3BAD" w14:paraId="6158A638" w14:textId="77777777" w:rsidTr="009B788A">
        <w:trPr>
          <w:trHeight w:val="1145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9303191" w14:textId="77777777" w:rsidR="00360FBC" w:rsidRPr="009B788A" w:rsidRDefault="00360FBC" w:rsidP="009B788A">
            <w:pPr>
              <w:spacing w:beforeLines="5" w:before="18" w:afterLines="5" w:after="18"/>
              <w:ind w:leftChars="0" w:left="0" w:rightChars="17" w:right="37"/>
              <w:jc w:val="center"/>
              <w:rPr>
                <w:rFonts w:ascii="微軟正黑體" w:hAnsi="微軟正黑體" w:cs="Calibri"/>
                <w:b/>
                <w:sz w:val="28"/>
                <w:szCs w:val="20"/>
              </w:rPr>
            </w:pPr>
            <w:r w:rsidRPr="009B788A">
              <w:rPr>
                <w:rFonts w:ascii="微軟正黑體" w:hAnsi="微軟正黑體" w:cs="Calibri" w:hint="eastAsia"/>
                <w:b/>
                <w:sz w:val="28"/>
                <w:szCs w:val="20"/>
              </w:rPr>
              <w:t>創生工作站</w:t>
            </w:r>
          </w:p>
          <w:p w14:paraId="34744173" w14:textId="1AA07834" w:rsidR="00360FBC" w:rsidRPr="009B788A" w:rsidRDefault="00360FBC" w:rsidP="009B788A">
            <w:pPr>
              <w:spacing w:beforeLines="5" w:before="18" w:afterLines="5" w:after="18"/>
              <w:ind w:leftChars="0" w:left="0" w:rightChars="17" w:right="37"/>
              <w:jc w:val="center"/>
              <w:rPr>
                <w:rFonts w:ascii="微軟正黑體" w:hAnsi="微軟正黑體" w:cs="Calibri"/>
                <w:b/>
                <w:sz w:val="28"/>
                <w:szCs w:val="16"/>
              </w:rPr>
            </w:pPr>
            <w:r w:rsidRPr="009B788A">
              <w:rPr>
                <w:rFonts w:ascii="微軟正黑體" w:hAnsi="微軟正黑體" w:cs="Calibri" w:hint="eastAsia"/>
                <w:b/>
                <w:sz w:val="28"/>
                <w:szCs w:val="20"/>
              </w:rPr>
              <w:t>排練場</w:t>
            </w:r>
          </w:p>
        </w:tc>
        <w:tc>
          <w:tcPr>
            <w:tcW w:w="992" w:type="dxa"/>
            <w:vAlign w:val="center"/>
          </w:tcPr>
          <w:p w14:paraId="6AFFAE91" w14:textId="192C57C5" w:rsidR="00360FBC" w:rsidRPr="009B788A" w:rsidRDefault="00360FBC" w:rsidP="009B788A">
            <w:pPr>
              <w:spacing w:beforeLines="5" w:before="18" w:afterLines="5" w:after="18"/>
              <w:ind w:left="220" w:right="220"/>
              <w:jc w:val="both"/>
              <w:rPr>
                <w:rFonts w:ascii="微軟正黑體" w:hAnsi="微軟正黑體" w:cs="Calibri"/>
                <w:b/>
                <w:sz w:val="24"/>
                <w:szCs w:val="18"/>
              </w:rPr>
            </w:pPr>
            <w:r w:rsidRPr="009B788A">
              <w:rPr>
                <w:rFonts w:ascii="微軟正黑體" w:hAnsi="微軟正黑體" w:cs="Calibri" w:hint="eastAsia"/>
                <w:b/>
                <w:sz w:val="24"/>
                <w:szCs w:val="18"/>
              </w:rPr>
              <w:t>1F</w:t>
            </w:r>
          </w:p>
        </w:tc>
        <w:tc>
          <w:tcPr>
            <w:tcW w:w="1985" w:type="dxa"/>
            <w:vAlign w:val="center"/>
          </w:tcPr>
          <w:p w14:paraId="6DD8F00D" w14:textId="71C540BC" w:rsidR="00360FBC" w:rsidRPr="009B788A" w:rsidRDefault="00360FBC" w:rsidP="009B788A">
            <w:pPr>
              <w:spacing w:beforeLines="5" w:before="18" w:afterLines="5" w:after="18"/>
              <w:ind w:leftChars="0" w:left="0" w:rightChars="0" w:right="0"/>
              <w:jc w:val="both"/>
              <w:rPr>
                <w:rFonts w:ascii="微軟正黑體" w:hAnsi="微軟正黑體" w:cs="Calibri"/>
                <w:b/>
                <w:szCs w:val="18"/>
              </w:rPr>
            </w:pPr>
            <w:r w:rsidRPr="009B788A">
              <w:rPr>
                <w:rFonts w:ascii="微軟正黑體" w:hAnsi="微軟正黑體" w:cs="Calibri" w:hint="eastAsia"/>
                <w:b/>
                <w:szCs w:val="18"/>
              </w:rPr>
              <w:t>7.07 x 7</w:t>
            </w:r>
            <w:r w:rsidRPr="009B788A">
              <w:rPr>
                <w:rFonts w:ascii="微軟正黑體" w:hAnsi="微軟正黑體" w:cs="Calibri"/>
                <w:b/>
                <w:szCs w:val="18"/>
              </w:rPr>
              <w:t>.15 m</w:t>
            </w:r>
          </w:p>
        </w:tc>
        <w:tc>
          <w:tcPr>
            <w:tcW w:w="1559" w:type="dxa"/>
            <w:vAlign w:val="center"/>
          </w:tcPr>
          <w:p w14:paraId="367E1AD5" w14:textId="79A71F42" w:rsidR="00360FBC" w:rsidRPr="009B788A" w:rsidRDefault="00360FBC" w:rsidP="009B788A">
            <w:pPr>
              <w:spacing w:beforeLines="5" w:before="18" w:afterLines="5" w:after="18"/>
              <w:ind w:leftChars="-45" w:left="-99" w:rightChars="-46" w:right="-101"/>
              <w:jc w:val="both"/>
              <w:rPr>
                <w:rFonts w:ascii="微軟正黑體" w:hAnsi="微軟正黑體" w:cs="Calibri"/>
                <w:b/>
                <w:sz w:val="24"/>
                <w:szCs w:val="18"/>
              </w:rPr>
            </w:pPr>
            <w:r w:rsidRPr="009B788A">
              <w:rPr>
                <w:rFonts w:ascii="微軟正黑體" w:hAnsi="微軟正黑體" w:cs="Calibri" w:hint="eastAsia"/>
                <w:b/>
                <w:sz w:val="24"/>
                <w:szCs w:val="18"/>
              </w:rPr>
              <w:t>5</w:t>
            </w:r>
            <w:r w:rsidRPr="009B788A">
              <w:rPr>
                <w:rFonts w:ascii="微軟正黑體" w:hAnsi="微軟正黑體" w:cs="Calibri"/>
                <w:b/>
                <w:sz w:val="24"/>
                <w:szCs w:val="18"/>
              </w:rPr>
              <w:t xml:space="preserve">0.55 </w:t>
            </w:r>
            <w:r w:rsidRPr="009B788A">
              <w:rPr>
                <w:rFonts w:ascii="微軟正黑體" w:hAnsi="微軟正黑體" w:cs="Calibri" w:hint="eastAsia"/>
                <w:b/>
                <w:sz w:val="24"/>
                <w:szCs w:val="18"/>
              </w:rPr>
              <w:t>m</w:t>
            </w:r>
            <w:r w:rsidRPr="009B788A">
              <w:rPr>
                <w:rFonts w:ascii="微軟正黑體" w:hAnsi="微軟正黑體" w:cs="Calibri"/>
                <w:b/>
                <w:sz w:val="24"/>
                <w:szCs w:val="18"/>
                <w:vertAlign w:val="superscript"/>
              </w:rPr>
              <w:t>2</w:t>
            </w:r>
          </w:p>
        </w:tc>
        <w:tc>
          <w:tcPr>
            <w:tcW w:w="3417" w:type="dxa"/>
            <w:vMerge/>
            <w:tcBorders>
              <w:right w:val="single" w:sz="12" w:space="0" w:color="auto"/>
            </w:tcBorders>
            <w:vAlign w:val="center"/>
          </w:tcPr>
          <w:p w14:paraId="68C825A2" w14:textId="6E3BC8E7" w:rsidR="00360FBC" w:rsidRPr="006F3BAD" w:rsidRDefault="00360FBC" w:rsidP="000619D8">
            <w:pPr>
              <w:spacing w:beforeLines="5" w:before="18" w:afterLines="5" w:after="18"/>
              <w:ind w:left="220" w:right="220"/>
              <w:jc w:val="both"/>
              <w:rPr>
                <w:rFonts w:ascii="微軟正黑體" w:hAnsi="微軟正黑體" w:cs="Calibri"/>
                <w:sz w:val="18"/>
                <w:szCs w:val="18"/>
              </w:rPr>
            </w:pPr>
          </w:p>
        </w:tc>
      </w:tr>
      <w:tr w:rsidR="0016037B" w:rsidRPr="006F3BAD" w14:paraId="2FC50BCD" w14:textId="77777777" w:rsidTr="00D06AEA">
        <w:trPr>
          <w:trHeight w:val="283"/>
        </w:trPr>
        <w:tc>
          <w:tcPr>
            <w:tcW w:w="9781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56CF378" w14:textId="753B00EE" w:rsidR="0016037B" w:rsidRPr="006F3BAD" w:rsidRDefault="0016037B" w:rsidP="000619D8">
            <w:pPr>
              <w:spacing w:beforeLines="5" w:before="18" w:afterLines="5" w:after="18"/>
              <w:ind w:leftChars="0" w:left="0" w:right="220"/>
              <w:jc w:val="both"/>
              <w:rPr>
                <w:rFonts w:ascii="微軟正黑體" w:hAnsi="微軟正黑體" w:cs="Calibri"/>
                <w:sz w:val="20"/>
                <w:szCs w:val="20"/>
              </w:rPr>
            </w:pPr>
            <w:r w:rsidRPr="009B788A">
              <w:rPr>
                <w:rFonts w:ascii="微軟正黑體" w:hAnsi="微軟正黑體" w:cs="Calibri" w:hint="eastAsia"/>
                <w:kern w:val="0"/>
                <w:sz w:val="24"/>
                <w:szCs w:val="20"/>
              </w:rPr>
              <w:t>戶外空間</w:t>
            </w:r>
            <w:r w:rsidR="00761D87" w:rsidRPr="009B788A">
              <w:rPr>
                <w:rFonts w:ascii="微軟正黑體" w:hAnsi="微軟正黑體" w:cs="Calibri" w:hint="eastAsia"/>
                <w:kern w:val="0"/>
                <w:sz w:val="24"/>
                <w:szCs w:val="20"/>
              </w:rPr>
              <w:t>(</w:t>
            </w:r>
            <w:r w:rsidR="00761D87" w:rsidRPr="009B788A">
              <w:rPr>
                <w:rFonts w:ascii="微軟正黑體" w:hAnsi="微軟正黑體" w:cs="Calibri" w:hint="eastAsia"/>
                <w:bCs/>
                <w:kern w:val="0"/>
                <w:sz w:val="24"/>
                <w:szCs w:val="20"/>
              </w:rPr>
              <w:t>開放市集、活動、演出使用)</w:t>
            </w:r>
          </w:p>
        </w:tc>
      </w:tr>
      <w:tr w:rsidR="001B685B" w:rsidRPr="006F3BAD" w14:paraId="675F6056" w14:textId="77777777" w:rsidTr="009B788A">
        <w:trPr>
          <w:trHeight w:val="402"/>
        </w:trPr>
        <w:tc>
          <w:tcPr>
            <w:tcW w:w="2820" w:type="dxa"/>
            <w:gridSpan w:val="2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10AAE45D" w14:textId="13135170" w:rsidR="001B685B" w:rsidRPr="00936B92" w:rsidRDefault="001B685B" w:rsidP="000619D8">
            <w:pPr>
              <w:spacing w:beforeLines="5" w:before="18" w:afterLines="5" w:after="18"/>
              <w:ind w:leftChars="71" w:left="230" w:rightChars="145" w:right="319" w:hangingChars="31" w:hanging="74"/>
              <w:jc w:val="center"/>
              <w:rPr>
                <w:rFonts w:ascii="微軟正黑體" w:hAnsi="微軟正黑體" w:cs="Calibri"/>
                <w:b/>
                <w:bCs/>
                <w:kern w:val="0"/>
                <w:sz w:val="24"/>
                <w:szCs w:val="20"/>
              </w:rPr>
            </w:pPr>
            <w:r w:rsidRPr="00936B92">
              <w:rPr>
                <w:rFonts w:ascii="微軟正黑體" w:hAnsi="微軟正黑體" w:cs="Calibri"/>
                <w:b/>
                <w:bCs/>
                <w:kern w:val="0"/>
                <w:sz w:val="24"/>
                <w:szCs w:val="20"/>
              </w:rPr>
              <w:lastRenderedPageBreak/>
              <w:t>場地</w:t>
            </w:r>
          </w:p>
        </w:tc>
        <w:tc>
          <w:tcPr>
            <w:tcW w:w="6961" w:type="dxa"/>
            <w:gridSpan w:val="3"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1A7075AE" w14:textId="19C8A637" w:rsidR="001B685B" w:rsidRPr="00936B92" w:rsidRDefault="001B685B" w:rsidP="000619D8">
            <w:pPr>
              <w:spacing w:beforeLines="5" w:before="18" w:afterLines="5" w:after="18"/>
              <w:ind w:leftChars="0" w:left="0" w:right="220"/>
              <w:jc w:val="center"/>
              <w:rPr>
                <w:rFonts w:ascii="微軟正黑體" w:hAnsi="微軟正黑體" w:cs="Calibri"/>
                <w:b/>
                <w:bCs/>
                <w:kern w:val="0"/>
                <w:sz w:val="24"/>
                <w:szCs w:val="20"/>
              </w:rPr>
            </w:pPr>
            <w:r w:rsidRPr="00936B92">
              <w:rPr>
                <w:rFonts w:ascii="微軟正黑體" w:hAnsi="微軟正黑體" w:cs="Calibri" w:hint="eastAsia"/>
                <w:b/>
                <w:kern w:val="0"/>
                <w:sz w:val="24"/>
                <w:szCs w:val="20"/>
              </w:rPr>
              <w:t>清潔服務費</w:t>
            </w:r>
          </w:p>
        </w:tc>
      </w:tr>
      <w:tr w:rsidR="00004856" w:rsidRPr="006F3BAD" w14:paraId="67B7A8AC" w14:textId="77777777" w:rsidTr="00D06AEA">
        <w:trPr>
          <w:trHeight w:val="603"/>
        </w:trPr>
        <w:tc>
          <w:tcPr>
            <w:tcW w:w="2820" w:type="dxa"/>
            <w:gridSpan w:val="2"/>
            <w:tcBorders>
              <w:left w:val="single" w:sz="12" w:space="0" w:color="auto"/>
            </w:tcBorders>
            <w:vAlign w:val="center"/>
          </w:tcPr>
          <w:p w14:paraId="7952E0C8" w14:textId="167E8175" w:rsidR="00004856" w:rsidRPr="009B788A" w:rsidRDefault="00966E0E" w:rsidP="000619D8">
            <w:pPr>
              <w:spacing w:beforeLines="5" w:before="18" w:afterLines="5" w:after="18"/>
              <w:ind w:leftChars="71" w:left="243" w:right="220" w:hangingChars="31" w:hanging="87"/>
              <w:jc w:val="center"/>
              <w:rPr>
                <w:rFonts w:ascii="微軟正黑體" w:hAnsi="微軟正黑體" w:cs="Calibri"/>
                <w:b/>
                <w:sz w:val="28"/>
                <w:szCs w:val="16"/>
              </w:rPr>
            </w:pPr>
            <w:r w:rsidRPr="009B788A">
              <w:rPr>
                <w:rFonts w:ascii="微軟正黑體" w:hAnsi="微軟正黑體" w:cs="Calibri" w:hint="eastAsia"/>
                <w:b/>
                <w:sz w:val="28"/>
                <w:szCs w:val="20"/>
              </w:rPr>
              <w:t>將軍巷</w:t>
            </w:r>
          </w:p>
        </w:tc>
        <w:tc>
          <w:tcPr>
            <w:tcW w:w="6961" w:type="dxa"/>
            <w:gridSpan w:val="3"/>
            <w:tcBorders>
              <w:right w:val="single" w:sz="12" w:space="0" w:color="auto"/>
            </w:tcBorders>
            <w:vAlign w:val="center"/>
          </w:tcPr>
          <w:p w14:paraId="04450AB0" w14:textId="419D3F9B" w:rsidR="00093AA8" w:rsidRPr="009B788A" w:rsidRDefault="00761D87" w:rsidP="009B788A">
            <w:pPr>
              <w:spacing w:beforeLines="5" w:before="18" w:afterLines="5" w:after="18"/>
              <w:ind w:leftChars="0" w:left="0" w:right="220"/>
              <w:rPr>
                <w:rFonts w:ascii="微軟正黑體" w:hAnsi="微軟正黑體" w:cs="Calibri"/>
                <w:b/>
                <w:szCs w:val="20"/>
              </w:rPr>
            </w:pPr>
            <w:r w:rsidRPr="009B788A">
              <w:rPr>
                <w:rFonts w:ascii="微軟正黑體" w:hAnsi="微軟正黑體" w:cs="Calibri"/>
                <w:b/>
                <w:kern w:val="0"/>
                <w:szCs w:val="20"/>
                <w:u w:val="single"/>
              </w:rPr>
              <w:t>新台幣</w:t>
            </w:r>
            <w:r w:rsidR="00004856" w:rsidRPr="009B788A">
              <w:rPr>
                <w:rFonts w:ascii="微軟正黑體" w:hAnsi="微軟正黑體" w:cs="Calibri"/>
                <w:b/>
                <w:szCs w:val="20"/>
                <w:u w:val="single"/>
              </w:rPr>
              <w:t>1,</w:t>
            </w:r>
            <w:r w:rsidR="00C94073" w:rsidRPr="009B788A">
              <w:rPr>
                <w:rFonts w:ascii="微軟正黑體" w:hAnsi="微軟正黑體" w:cs="Calibri"/>
                <w:b/>
                <w:szCs w:val="20"/>
                <w:u w:val="single"/>
              </w:rPr>
              <w:t>6</w:t>
            </w:r>
            <w:r w:rsidR="00004856" w:rsidRPr="009B788A">
              <w:rPr>
                <w:rFonts w:ascii="微軟正黑體" w:hAnsi="微軟正黑體" w:cs="Calibri"/>
                <w:b/>
                <w:szCs w:val="20"/>
                <w:u w:val="single"/>
              </w:rPr>
              <w:t>00</w:t>
            </w:r>
            <w:r w:rsidR="00004856" w:rsidRPr="009B788A">
              <w:rPr>
                <w:rFonts w:ascii="微軟正黑體" w:hAnsi="微軟正黑體" w:cs="Calibri" w:hint="eastAsia"/>
                <w:b/>
                <w:szCs w:val="20"/>
                <w:u w:val="single"/>
              </w:rPr>
              <w:t>元</w:t>
            </w:r>
            <w:r w:rsidRPr="009B788A">
              <w:rPr>
                <w:rFonts w:ascii="微軟正黑體" w:hAnsi="微軟正黑體" w:cs="Calibri" w:hint="eastAsia"/>
                <w:b/>
                <w:szCs w:val="20"/>
                <w:u w:val="single"/>
              </w:rPr>
              <w:t>(含稅)</w:t>
            </w:r>
            <w:r w:rsidR="00283DC7" w:rsidRPr="009B788A">
              <w:rPr>
                <w:rFonts w:ascii="微軟正黑體" w:hAnsi="微軟正黑體" w:cs="Calibri" w:hint="eastAsia"/>
                <w:b/>
                <w:szCs w:val="20"/>
              </w:rPr>
              <w:t>／</w:t>
            </w:r>
            <w:r w:rsidRPr="009B788A">
              <w:rPr>
                <w:rFonts w:ascii="微軟正黑體" w:hAnsi="微軟正黑體" w:cs="Calibri" w:hint="eastAsia"/>
                <w:b/>
                <w:szCs w:val="20"/>
              </w:rPr>
              <w:t>依</w:t>
            </w:r>
            <w:r w:rsidR="00004856" w:rsidRPr="009B788A">
              <w:rPr>
                <w:rFonts w:ascii="微軟正黑體" w:hAnsi="微軟正黑體" w:cs="Calibri" w:hint="eastAsia"/>
                <w:b/>
                <w:szCs w:val="20"/>
              </w:rPr>
              <w:t>時段</w:t>
            </w:r>
            <w:r w:rsidRPr="009B788A">
              <w:rPr>
                <w:rFonts w:ascii="微軟正黑體" w:hAnsi="微軟正黑體" w:cs="Calibri" w:hint="eastAsia"/>
                <w:b/>
                <w:szCs w:val="20"/>
              </w:rPr>
              <w:t>計價</w:t>
            </w:r>
          </w:p>
        </w:tc>
      </w:tr>
      <w:tr w:rsidR="000619D8" w:rsidRPr="006F3BAD" w14:paraId="0E5243BA" w14:textId="77777777" w:rsidTr="00D06AEA">
        <w:trPr>
          <w:trHeight w:val="697"/>
        </w:trPr>
        <w:tc>
          <w:tcPr>
            <w:tcW w:w="2820" w:type="dxa"/>
            <w:gridSpan w:val="2"/>
            <w:tcBorders>
              <w:left w:val="single" w:sz="12" w:space="0" w:color="auto"/>
            </w:tcBorders>
            <w:vAlign w:val="center"/>
          </w:tcPr>
          <w:p w14:paraId="6AC07CCA" w14:textId="5E259D43" w:rsidR="000619D8" w:rsidRPr="009B788A" w:rsidRDefault="000619D8" w:rsidP="00866717">
            <w:pPr>
              <w:tabs>
                <w:tab w:val="left" w:pos="8640"/>
              </w:tabs>
              <w:spacing w:beforeLines="20" w:before="72" w:afterLines="20" w:after="72"/>
              <w:ind w:leftChars="0" w:left="0" w:right="220"/>
              <w:jc w:val="center"/>
              <w:rPr>
                <w:rFonts w:ascii="微軟正黑體" w:hAnsi="微軟正黑體" w:cs="Calibri"/>
                <w:b/>
                <w:sz w:val="28"/>
                <w:szCs w:val="20"/>
              </w:rPr>
            </w:pPr>
            <w:r w:rsidRPr="009B788A">
              <w:rPr>
                <w:rFonts w:ascii="微軟正黑體" w:hAnsi="微軟正黑體" w:cs="Calibri" w:hint="eastAsia"/>
                <w:b/>
                <w:sz w:val="28"/>
                <w:szCs w:val="20"/>
              </w:rPr>
              <w:t>戶外劇場</w:t>
            </w:r>
          </w:p>
        </w:tc>
        <w:tc>
          <w:tcPr>
            <w:tcW w:w="6961" w:type="dxa"/>
            <w:gridSpan w:val="3"/>
            <w:tcBorders>
              <w:right w:val="single" w:sz="12" w:space="0" w:color="auto"/>
            </w:tcBorders>
            <w:vAlign w:val="center"/>
          </w:tcPr>
          <w:p w14:paraId="26FE8C1F" w14:textId="23AD5B85" w:rsidR="00CA49D9" w:rsidRPr="009B788A" w:rsidRDefault="000619D8" w:rsidP="009B788A">
            <w:pPr>
              <w:spacing w:beforeLines="5" w:before="18" w:afterLines="5" w:after="18"/>
              <w:ind w:leftChars="0" w:left="0" w:right="220"/>
              <w:rPr>
                <w:rFonts w:ascii="微軟正黑體" w:hAnsi="微軟正黑體" w:cs="Calibri"/>
                <w:b/>
                <w:szCs w:val="20"/>
              </w:rPr>
            </w:pPr>
            <w:r w:rsidRPr="009B788A">
              <w:rPr>
                <w:rFonts w:ascii="微軟正黑體" w:hAnsi="微軟正黑體" w:cs="Calibri" w:hint="eastAsia"/>
                <w:b/>
                <w:szCs w:val="20"/>
              </w:rPr>
              <w:t>依IC插卡電錶所顯示之度數核算，每度以</w:t>
            </w:r>
            <w:r w:rsidRPr="009B788A">
              <w:rPr>
                <w:rFonts w:ascii="微軟正黑體" w:hAnsi="微軟正黑體" w:cs="Calibri" w:hint="eastAsia"/>
                <w:b/>
                <w:szCs w:val="20"/>
                <w:u w:val="single"/>
              </w:rPr>
              <w:t>新台幣20元(含稅)</w:t>
            </w:r>
            <w:r w:rsidRPr="009B788A">
              <w:rPr>
                <w:rFonts w:ascii="微軟正黑體" w:hAnsi="微軟正黑體" w:cs="Calibri" w:hint="eastAsia"/>
                <w:b/>
                <w:szCs w:val="20"/>
              </w:rPr>
              <w:t>計價</w:t>
            </w:r>
          </w:p>
        </w:tc>
      </w:tr>
      <w:tr w:rsidR="00F70FDA" w:rsidRPr="006F3BAD" w14:paraId="0E5ABA1C" w14:textId="77777777" w:rsidTr="00D06AEA">
        <w:trPr>
          <w:trHeight w:val="697"/>
        </w:trPr>
        <w:tc>
          <w:tcPr>
            <w:tcW w:w="978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3FEF7B4" w14:textId="77777777" w:rsidR="00DF1562" w:rsidRPr="006F3BAD" w:rsidRDefault="00DF1562" w:rsidP="00DF1562">
            <w:pPr>
              <w:spacing w:beforeLines="5" w:before="18" w:afterLines="5" w:after="18"/>
              <w:ind w:leftChars="0" w:left="0" w:right="220"/>
              <w:jc w:val="both"/>
              <w:rPr>
                <w:rFonts w:ascii="微軟正黑體" w:hAnsi="微軟正黑體" w:cs="Calibri"/>
                <w:sz w:val="20"/>
                <w:szCs w:val="20"/>
              </w:rPr>
            </w:pPr>
            <w:r w:rsidRPr="006F3BAD">
              <w:rPr>
                <w:rFonts w:ascii="微軟正黑體" w:hAnsi="微軟正黑體" w:cs="Calibri" w:hint="eastAsia"/>
                <w:sz w:val="20"/>
                <w:szCs w:val="20"/>
              </w:rPr>
              <w:t>※備註:</w:t>
            </w:r>
          </w:p>
          <w:p w14:paraId="07718637" w14:textId="4BDB6247" w:rsidR="00DF1562" w:rsidRPr="006F3BAD" w:rsidRDefault="00DF1562" w:rsidP="006A1AAE">
            <w:pPr>
              <w:spacing w:beforeLines="5" w:before="18" w:afterLines="5" w:after="18"/>
              <w:ind w:leftChars="0" w:left="200" w:rightChars="23" w:right="51" w:hangingChars="100" w:hanging="200"/>
              <w:jc w:val="both"/>
              <w:rPr>
                <w:rFonts w:ascii="微軟正黑體" w:hAnsi="微軟正黑體" w:cs="Calibri"/>
                <w:sz w:val="20"/>
                <w:szCs w:val="20"/>
              </w:rPr>
            </w:pPr>
            <w:r w:rsidRPr="006F3BAD">
              <w:rPr>
                <w:rFonts w:ascii="微軟正黑體" w:hAnsi="微軟正黑體" w:cs="Calibri" w:hint="eastAsia"/>
                <w:sz w:val="20"/>
                <w:szCs w:val="20"/>
              </w:rPr>
              <w:t>1.以時段為計算單位之空間場地，使用時間每日共分二個時段：</w:t>
            </w:r>
            <w:r w:rsidR="00936B92">
              <w:rPr>
                <w:rFonts w:ascii="微軟正黑體" w:hAnsi="微軟正黑體" w:cs="Calibri"/>
                <w:sz w:val="20"/>
                <w:szCs w:val="20"/>
              </w:rPr>
              <w:br/>
            </w:r>
            <w:r w:rsidRPr="006F3BAD">
              <w:rPr>
                <w:rFonts w:ascii="微軟正黑體" w:hAnsi="微軟正黑體" w:cs="Calibri" w:hint="eastAsia"/>
                <w:sz w:val="20"/>
                <w:szCs w:val="20"/>
              </w:rPr>
              <w:t>時段一〈10:00~14:00〉；時段二〈14:00~18:00〉</w:t>
            </w:r>
          </w:p>
          <w:p w14:paraId="2936ACF2" w14:textId="77777777" w:rsidR="00DF1562" w:rsidRPr="006F3BAD" w:rsidRDefault="00DF1562" w:rsidP="00936B92">
            <w:pPr>
              <w:spacing w:beforeLines="5" w:before="18" w:afterLines="5" w:after="18"/>
              <w:ind w:leftChars="0" w:left="200" w:right="220" w:hangingChars="100" w:hanging="200"/>
              <w:jc w:val="both"/>
              <w:rPr>
                <w:rFonts w:ascii="微軟正黑體" w:hAnsi="微軟正黑體" w:cs="Calibri"/>
                <w:sz w:val="20"/>
                <w:szCs w:val="20"/>
              </w:rPr>
            </w:pPr>
            <w:r w:rsidRPr="006F3BAD">
              <w:rPr>
                <w:rFonts w:ascii="微軟正黑體" w:hAnsi="微軟正黑體" w:cs="Calibri" w:hint="eastAsia"/>
                <w:sz w:val="20"/>
                <w:szCs w:val="20"/>
              </w:rPr>
              <w:t>2.使用借不滿一計算單位〈時段〉仍以一計算單位〈時段〉之費用計算，使用超出申請時間需另行申請並繳費後才得使用。</w:t>
            </w:r>
          </w:p>
          <w:p w14:paraId="319585E6" w14:textId="77777777" w:rsidR="00DF1562" w:rsidRPr="006F3BAD" w:rsidRDefault="00DF1562" w:rsidP="00936B92">
            <w:pPr>
              <w:spacing w:beforeLines="5" w:before="18" w:afterLines="5" w:after="18"/>
              <w:ind w:leftChars="0" w:left="200" w:right="220" w:hangingChars="100" w:hanging="200"/>
              <w:jc w:val="both"/>
              <w:rPr>
                <w:rFonts w:ascii="微軟正黑體" w:hAnsi="微軟正黑體" w:cs="Calibri"/>
                <w:sz w:val="20"/>
                <w:szCs w:val="20"/>
              </w:rPr>
            </w:pPr>
            <w:r w:rsidRPr="006F3BAD">
              <w:rPr>
                <w:rFonts w:ascii="微軟正黑體" w:hAnsi="微軟正黑體" w:cs="Calibri"/>
                <w:sz w:val="20"/>
                <w:szCs w:val="20"/>
              </w:rPr>
              <w:t>3.</w:t>
            </w:r>
            <w:r w:rsidRPr="006F3BAD">
              <w:rPr>
                <w:rFonts w:ascii="微軟正黑體" w:hAnsi="微軟正黑體" w:cs="Calibri" w:hint="eastAsia"/>
                <w:sz w:val="20"/>
                <w:szCs w:val="20"/>
              </w:rPr>
              <w:t>依IC插卡計費之空間須插卡後方能啟動電力並使用燈光、插座、空調(戶外劇場無空調設備)等設備，申請單位須於使用場地前先在IC插卡內以現金方式儲值，後續將於使用完場地後當場依電錶跳表來計算清潔服務費，本園區就現金儲值與清潔服務費兩者的差額來進行結算、開立收據，申請單位須配合多退少補相關費用。</w:t>
            </w:r>
          </w:p>
          <w:p w14:paraId="503E950E" w14:textId="4F041197" w:rsidR="00DF1562" w:rsidRPr="006F3BAD" w:rsidRDefault="00DF1562" w:rsidP="00DF1562">
            <w:pPr>
              <w:spacing w:beforeLines="5" w:before="18" w:afterLines="5" w:after="18"/>
              <w:ind w:leftChars="0" w:left="0" w:right="220"/>
              <w:jc w:val="both"/>
              <w:rPr>
                <w:rFonts w:ascii="微軟正黑體" w:hAnsi="微軟正黑體" w:cs="Calibri"/>
                <w:sz w:val="20"/>
                <w:szCs w:val="20"/>
              </w:rPr>
            </w:pPr>
            <w:r w:rsidRPr="006F3BAD">
              <w:rPr>
                <w:rFonts w:ascii="微軟正黑體" w:hAnsi="微軟正黑體" w:cs="Calibri" w:hint="eastAsia"/>
                <w:sz w:val="20"/>
                <w:szCs w:val="20"/>
              </w:rPr>
              <w:t>4</w:t>
            </w:r>
            <w:r w:rsidRPr="006F3BAD">
              <w:rPr>
                <w:rFonts w:ascii="微軟正黑體" w:hAnsi="微軟正黑體" w:cs="Calibri"/>
                <w:sz w:val="20"/>
                <w:szCs w:val="20"/>
              </w:rPr>
              <w:t>.</w:t>
            </w:r>
            <w:r w:rsidRPr="006F3BAD">
              <w:rPr>
                <w:rFonts w:ascii="微軟正黑體" w:hAnsi="微軟正黑體" w:cs="Calibri" w:hint="eastAsia"/>
                <w:sz w:val="20"/>
                <w:szCs w:val="20"/>
              </w:rPr>
              <w:t>「將軍巷」的清潔服務費應連同保證金採匯款的方式預先繳納。</w:t>
            </w:r>
          </w:p>
          <w:p w14:paraId="0BE92563" w14:textId="541B61A2" w:rsidR="00DF1562" w:rsidRPr="006F3BAD" w:rsidRDefault="00DF1562" w:rsidP="00DF1562">
            <w:pPr>
              <w:spacing w:beforeLines="5" w:before="18" w:afterLines="5" w:after="18"/>
              <w:ind w:leftChars="0" w:left="0" w:right="220"/>
              <w:jc w:val="both"/>
              <w:rPr>
                <w:rFonts w:ascii="微軟正黑體" w:hAnsi="微軟正黑體" w:cs="Calibri"/>
                <w:sz w:val="20"/>
                <w:szCs w:val="20"/>
              </w:rPr>
            </w:pPr>
            <w:r w:rsidRPr="006F3BAD">
              <w:rPr>
                <w:rFonts w:ascii="微軟正黑體" w:hAnsi="微軟正黑體" w:cs="Calibri" w:hint="eastAsia"/>
                <w:sz w:val="20"/>
                <w:szCs w:val="20"/>
              </w:rPr>
              <w:t>5</w:t>
            </w:r>
            <w:r w:rsidRPr="006F3BAD">
              <w:rPr>
                <w:rFonts w:ascii="微軟正黑體" w:hAnsi="微軟正黑體" w:cs="Calibri"/>
                <w:sz w:val="20"/>
                <w:szCs w:val="20"/>
              </w:rPr>
              <w:t>.</w:t>
            </w:r>
            <w:r w:rsidRPr="006F3BAD">
              <w:rPr>
                <w:rFonts w:ascii="微軟正黑體" w:hAnsi="微軟正黑體" w:cs="Calibri" w:hint="eastAsia"/>
                <w:sz w:val="20"/>
                <w:szCs w:val="20"/>
              </w:rPr>
              <w:t>其他收費</w:t>
            </w:r>
            <w:r w:rsidR="001C1D3F">
              <w:rPr>
                <w:rFonts w:ascii="微軟正黑體" w:hAnsi="微軟正黑體" w:cs="Calibri" w:hint="eastAsia"/>
                <w:sz w:val="20"/>
                <w:szCs w:val="20"/>
              </w:rPr>
              <w:t>：</w:t>
            </w:r>
          </w:p>
          <w:p w14:paraId="303C24C1" w14:textId="42829109" w:rsidR="00F70FDA" w:rsidRPr="006F3BAD" w:rsidDel="001B685B" w:rsidRDefault="00DF1562" w:rsidP="00D06AEA">
            <w:pPr>
              <w:spacing w:beforeLines="5" w:before="18" w:afterLines="5" w:after="18"/>
              <w:ind w:leftChars="72" w:left="158" w:right="220"/>
              <w:jc w:val="both"/>
              <w:rPr>
                <w:rFonts w:ascii="微軟正黑體" w:hAnsi="微軟正黑體" w:cs="Calibri"/>
                <w:sz w:val="20"/>
                <w:szCs w:val="20"/>
              </w:rPr>
            </w:pPr>
            <w:r w:rsidRPr="006F3BAD">
              <w:rPr>
                <w:rFonts w:ascii="微軟正黑體" w:hAnsi="微軟正黑體" w:cs="Calibri" w:hint="eastAsia"/>
                <w:sz w:val="20"/>
                <w:szCs w:val="20"/>
              </w:rPr>
              <w:t>投影機及布幕新台幣1,000元(含稅)／天；麥克風新台幣500元(含稅)／只；桌布新台幣100元(含稅)／件；民生垃圾清運新台幣500元(含稅)／袋（100cm*90cm，每袋限240公升，場地使用申請方須負責打包並集中於本園區指定處）。</w:t>
            </w:r>
          </w:p>
        </w:tc>
      </w:tr>
    </w:tbl>
    <w:p w14:paraId="58641CA2" w14:textId="77777777" w:rsidR="00362E68" w:rsidRDefault="00362E68" w:rsidP="00362E68">
      <w:pPr>
        <w:ind w:leftChars="0" w:left="0" w:right="220"/>
        <w:jc w:val="both"/>
        <w:rPr>
          <w:rFonts w:ascii="微軟正黑體" w:hAnsi="微軟正黑體"/>
        </w:rPr>
      </w:pPr>
    </w:p>
    <w:p w14:paraId="3398AEE6" w14:textId="037A87FF" w:rsidR="00362E68" w:rsidRPr="00362E68" w:rsidRDefault="002D58A1" w:rsidP="006A1AAE">
      <w:pPr>
        <w:pStyle w:val="1"/>
        <w:spacing w:before="180" w:after="180"/>
        <w:jc w:val="both"/>
      </w:pPr>
      <w:r w:rsidRPr="00362E68">
        <w:rPr>
          <w:rFonts w:hint="eastAsia"/>
        </w:rPr>
        <w:t>申請辦法</w:t>
      </w:r>
    </w:p>
    <w:p w14:paraId="7B766466" w14:textId="34F69608" w:rsidR="00362E68" w:rsidRPr="00362E68" w:rsidRDefault="002D58A1" w:rsidP="00EA347A">
      <w:pPr>
        <w:pStyle w:val="2"/>
        <w:numPr>
          <w:ilvl w:val="0"/>
          <w:numId w:val="11"/>
        </w:numPr>
        <w:ind w:leftChars="0" w:left="993" w:right="220" w:firstLineChars="0" w:hanging="843"/>
        <w:jc w:val="both"/>
      </w:pPr>
      <w:r w:rsidRPr="006F3BAD">
        <w:rPr>
          <w:rFonts w:hint="eastAsia"/>
        </w:rPr>
        <w:t>請先來電洽詢所需檔期</w:t>
      </w:r>
      <w:r w:rsidR="00D50514" w:rsidRPr="006F3BAD">
        <w:rPr>
          <w:rFonts w:hint="eastAsia"/>
        </w:rPr>
        <w:t>，</w:t>
      </w:r>
      <w:r w:rsidRPr="006F3BAD">
        <w:rPr>
          <w:rFonts w:hint="eastAsia"/>
        </w:rPr>
        <w:t>與</w:t>
      </w:r>
      <w:r w:rsidR="00B92079" w:rsidRPr="006F3BAD">
        <w:rPr>
          <w:rFonts w:hint="eastAsia"/>
        </w:rPr>
        <w:t>本園區</w:t>
      </w:r>
      <w:r w:rsidRPr="006F3BAD">
        <w:rPr>
          <w:rFonts w:hint="eastAsia"/>
        </w:rPr>
        <w:t>業務窗口確認檔期無誤</w:t>
      </w:r>
      <w:r w:rsidR="00B92079" w:rsidRPr="006F3BAD">
        <w:rPr>
          <w:rFonts w:hint="eastAsia"/>
        </w:rPr>
        <w:t>後</w:t>
      </w:r>
      <w:r w:rsidRPr="006F3BAD">
        <w:rPr>
          <w:rFonts w:hint="eastAsia"/>
        </w:rPr>
        <w:t>，</w:t>
      </w:r>
      <w:r w:rsidR="00D50514" w:rsidRPr="006F3BAD">
        <w:rPr>
          <w:rFonts w:hint="eastAsia"/>
        </w:rPr>
        <w:t>請</w:t>
      </w:r>
      <w:r w:rsidRPr="006F3BAD">
        <w:rPr>
          <w:rFonts w:hint="eastAsia"/>
        </w:rPr>
        <w:t>以電子</w:t>
      </w:r>
      <w:r w:rsidR="001C1D3F">
        <w:rPr>
          <w:rFonts w:hint="eastAsia"/>
        </w:rPr>
        <w:t>檔及</w:t>
      </w:r>
      <w:r w:rsidRPr="006F3BAD">
        <w:rPr>
          <w:rFonts w:hint="eastAsia"/>
        </w:rPr>
        <w:t>紙本文件</w:t>
      </w:r>
      <w:r w:rsidR="00B92079" w:rsidRPr="006F3BAD">
        <w:rPr>
          <w:rFonts w:hint="eastAsia"/>
        </w:rPr>
        <w:t>將</w:t>
      </w:r>
      <w:r w:rsidRPr="006F3BAD">
        <w:rPr>
          <w:rFonts w:hint="eastAsia"/>
        </w:rPr>
        <w:t>申請資料寄送至園區信箱</w:t>
      </w:r>
      <w:r w:rsidR="001C1D3F">
        <w:rPr>
          <w:rFonts w:hint="eastAsia"/>
        </w:rPr>
        <w:t>，</w:t>
      </w:r>
      <w:r w:rsidR="001C1D3F" w:rsidRPr="006F3BAD">
        <w:rPr>
          <w:rFonts w:hint="eastAsia"/>
        </w:rPr>
        <w:t>後續本園區業務會再提供場地報價單。</w:t>
      </w:r>
      <w:r w:rsidR="001C1D3F">
        <w:br/>
      </w:r>
      <w:r w:rsidR="00B92079" w:rsidRPr="00E53A0F">
        <w:rPr>
          <w:rFonts w:hint="eastAsia"/>
          <w:b/>
          <w:color w:val="FF0000"/>
          <w:sz w:val="20"/>
        </w:rPr>
        <w:t>(</w:t>
      </w:r>
      <w:r w:rsidR="00D50514" w:rsidRPr="00E53A0F">
        <w:rPr>
          <w:rFonts w:hint="eastAsia"/>
          <w:b/>
          <w:color w:val="FF0000"/>
          <w:sz w:val="20"/>
        </w:rPr>
        <w:t>收件地址</w:t>
      </w:r>
      <w:r w:rsidR="001C1D3F" w:rsidRPr="00E53A0F">
        <w:rPr>
          <w:rFonts w:hint="eastAsia"/>
          <w:b/>
          <w:color w:val="FF0000"/>
          <w:sz w:val="20"/>
        </w:rPr>
        <w:t>：</w:t>
      </w:r>
      <w:r w:rsidR="001470D3" w:rsidRPr="00E53A0F">
        <w:rPr>
          <w:rFonts w:ascii="微軟正黑體" w:hAnsi="微軟正黑體" w:hint="eastAsia"/>
          <w:b/>
          <w:color w:val="FF0000"/>
          <w:sz w:val="20"/>
        </w:rPr>
        <w:t>1</w:t>
      </w:r>
      <w:r w:rsidR="001470D3" w:rsidRPr="00E53A0F">
        <w:rPr>
          <w:rFonts w:ascii="微軟正黑體" w:hAnsi="微軟正黑體"/>
          <w:b/>
          <w:color w:val="FF0000"/>
          <w:sz w:val="20"/>
        </w:rPr>
        <w:t>10</w:t>
      </w:r>
      <w:r w:rsidR="001470D3" w:rsidRPr="00E53A0F">
        <w:rPr>
          <w:rFonts w:ascii="微軟正黑體" w:hAnsi="微軟正黑體" w:hint="eastAsia"/>
          <w:b/>
          <w:color w:val="FF0000"/>
          <w:sz w:val="20"/>
        </w:rPr>
        <w:t>台北市中正區永春街131巷1號</w:t>
      </w:r>
      <w:r w:rsidR="001C1D3F" w:rsidRPr="00E53A0F">
        <w:rPr>
          <w:rFonts w:ascii="微軟正黑體" w:hAnsi="微軟正黑體" w:hint="eastAsia"/>
          <w:b/>
          <w:color w:val="FF0000"/>
          <w:sz w:val="20"/>
        </w:rPr>
        <w:t>、</w:t>
      </w:r>
      <w:r w:rsidR="00D50514" w:rsidRPr="00E53A0F">
        <w:rPr>
          <w:rFonts w:ascii="微軟正黑體" w:hAnsi="微軟正黑體" w:hint="eastAsia"/>
          <w:b/>
          <w:color w:val="FF0000"/>
          <w:sz w:val="20"/>
        </w:rPr>
        <w:t>E</w:t>
      </w:r>
      <w:r w:rsidR="00D50514" w:rsidRPr="00E53A0F">
        <w:rPr>
          <w:rFonts w:ascii="微軟正黑體" w:hAnsi="微軟正黑體"/>
          <w:b/>
          <w:color w:val="FF0000"/>
          <w:sz w:val="20"/>
        </w:rPr>
        <w:t>MAIL</w:t>
      </w:r>
      <w:r w:rsidR="001C1D3F" w:rsidRPr="00E53A0F">
        <w:rPr>
          <w:rFonts w:ascii="微軟正黑體" w:hAnsi="微軟正黑體" w:hint="eastAsia"/>
          <w:b/>
          <w:color w:val="FF0000"/>
          <w:sz w:val="20"/>
        </w:rPr>
        <w:t>：</w:t>
      </w:r>
      <w:r w:rsidR="001470D3" w:rsidRPr="00E53A0F">
        <w:rPr>
          <w:rFonts w:ascii="微軟正黑體" w:hAnsi="微軟正黑體"/>
          <w:b/>
          <w:color w:val="FF0000"/>
          <w:sz w:val="20"/>
        </w:rPr>
        <w:t>zoelee@artistvillage.org</w:t>
      </w:r>
      <w:r w:rsidR="00B92079" w:rsidRPr="00E53A0F">
        <w:rPr>
          <w:rFonts w:hint="eastAsia"/>
          <w:b/>
          <w:color w:val="FF0000"/>
          <w:sz w:val="20"/>
        </w:rPr>
        <w:t>)</w:t>
      </w:r>
      <w:r w:rsidR="001C1D3F" w:rsidRPr="00E53A0F">
        <w:rPr>
          <w:b/>
          <w:color w:val="FF0000"/>
          <w:sz w:val="20"/>
        </w:rPr>
        <w:t xml:space="preserve"> </w:t>
      </w:r>
    </w:p>
    <w:p w14:paraId="12723321" w14:textId="77777777" w:rsidR="00362E68" w:rsidRDefault="007D135B" w:rsidP="006A1AAE">
      <w:pPr>
        <w:pStyle w:val="2"/>
        <w:ind w:leftChars="65" w:left="660" w:right="220" w:hangingChars="235" w:hanging="517"/>
        <w:jc w:val="both"/>
      </w:pPr>
      <w:r w:rsidRPr="006F3BAD">
        <w:rPr>
          <w:rFonts w:hint="eastAsia"/>
        </w:rPr>
        <w:t>若欲實地場勘須事先來信、來電預約，申請單位並應配合本園區所安排的勘時間。</w:t>
      </w:r>
    </w:p>
    <w:p w14:paraId="56255F88" w14:textId="0116EA68" w:rsidR="00362E68" w:rsidRDefault="00B96797" w:rsidP="006A1AAE">
      <w:pPr>
        <w:pStyle w:val="2"/>
        <w:ind w:leftChars="65" w:left="660" w:right="220" w:hangingChars="235" w:hanging="517"/>
        <w:jc w:val="both"/>
      </w:pPr>
      <w:r w:rsidRPr="006F3BAD">
        <w:rPr>
          <w:rFonts w:hint="eastAsia"/>
        </w:rPr>
        <w:t>活動類型為</w:t>
      </w:r>
      <w:r w:rsidR="0016710D" w:rsidRPr="006F3BAD">
        <w:rPr>
          <w:rFonts w:hint="eastAsia"/>
        </w:rPr>
        <w:t>展覽、演出</w:t>
      </w:r>
      <w:r w:rsidRPr="006F3BAD">
        <w:rPr>
          <w:rFonts w:hint="eastAsia"/>
        </w:rPr>
        <w:t>者</w:t>
      </w:r>
      <w:r w:rsidR="007D2D76" w:rsidRPr="006F3BAD">
        <w:rPr>
          <w:rFonts w:hint="eastAsia"/>
        </w:rPr>
        <w:t>最遲須於</w:t>
      </w:r>
      <w:r w:rsidRPr="006F3BAD">
        <w:rPr>
          <w:rFonts w:hint="eastAsia"/>
        </w:rPr>
        <w:t>開展、開</w:t>
      </w:r>
      <w:r w:rsidR="007D2D76" w:rsidRPr="006F3BAD">
        <w:rPr>
          <w:rFonts w:hint="eastAsia"/>
        </w:rPr>
        <w:t>演出前</w:t>
      </w:r>
      <w:r w:rsidR="007D2D76" w:rsidRPr="006F3BAD">
        <w:rPr>
          <w:rFonts w:hint="eastAsia"/>
        </w:rPr>
        <w:t>2</w:t>
      </w:r>
      <w:r w:rsidR="007D2D76" w:rsidRPr="006F3BAD">
        <w:rPr>
          <w:rFonts w:hint="eastAsia"/>
        </w:rPr>
        <w:t>個月</w:t>
      </w:r>
      <w:r w:rsidR="000E386F" w:rsidRPr="00362E68">
        <w:rPr>
          <w:rFonts w:hint="eastAsia"/>
          <w:sz w:val="20"/>
        </w:rPr>
        <w:t>(</w:t>
      </w:r>
      <w:r w:rsidR="000E386F" w:rsidRPr="00362E68">
        <w:rPr>
          <w:rFonts w:hint="eastAsia"/>
          <w:sz w:val="20"/>
        </w:rPr>
        <w:t>以工作天計</w:t>
      </w:r>
      <w:r w:rsidR="000E386F" w:rsidRPr="00362E68">
        <w:rPr>
          <w:rFonts w:hint="eastAsia"/>
          <w:sz w:val="20"/>
        </w:rPr>
        <w:t>)</w:t>
      </w:r>
      <w:r w:rsidR="007D2D76" w:rsidRPr="006F3BAD">
        <w:rPr>
          <w:rFonts w:hint="eastAsia"/>
        </w:rPr>
        <w:t>提出場地申請</w:t>
      </w:r>
      <w:r w:rsidR="00CA3DD7" w:rsidRPr="006F3BAD">
        <w:rPr>
          <w:rFonts w:hint="eastAsia"/>
        </w:rPr>
        <w:t>，其中，為利多元化、資源共享，展覽之場地使用期長</w:t>
      </w:r>
      <w:r w:rsidR="008912D8" w:rsidRPr="006F3BAD">
        <w:rPr>
          <w:rFonts w:hint="eastAsia"/>
        </w:rPr>
        <w:t>並</w:t>
      </w:r>
      <w:r w:rsidR="00CA3DD7" w:rsidRPr="006F3BAD">
        <w:rPr>
          <w:rFonts w:hint="eastAsia"/>
        </w:rPr>
        <w:t>以</w:t>
      </w:r>
      <w:r w:rsidR="00CA3DD7" w:rsidRPr="006F3BAD">
        <w:rPr>
          <w:rFonts w:hint="eastAsia"/>
        </w:rPr>
        <w:t>120</w:t>
      </w:r>
      <w:r w:rsidR="00CA3DD7" w:rsidRPr="006F3BAD">
        <w:rPr>
          <w:rFonts w:hint="eastAsia"/>
        </w:rPr>
        <w:t>個工作天</w:t>
      </w:r>
      <w:r w:rsidR="00CA3DD7" w:rsidRPr="00362E68">
        <w:rPr>
          <w:rFonts w:hint="eastAsia"/>
          <w:sz w:val="20"/>
        </w:rPr>
        <w:t>（包含進撤場天數）</w:t>
      </w:r>
      <w:r w:rsidR="00CA3DD7" w:rsidRPr="006F3BAD">
        <w:rPr>
          <w:rFonts w:hint="eastAsia"/>
        </w:rPr>
        <w:t>為上限</w:t>
      </w:r>
      <w:r w:rsidR="00C05E84" w:rsidRPr="006F3BAD">
        <w:rPr>
          <w:rFonts w:hint="eastAsia"/>
        </w:rPr>
        <w:t>；</w:t>
      </w:r>
      <w:r w:rsidR="002F1054" w:rsidRPr="006F3BAD">
        <w:rPr>
          <w:rFonts w:hint="eastAsia"/>
        </w:rPr>
        <w:t>非屬展覽、演出者</w:t>
      </w:r>
      <w:r w:rsidR="002F1054" w:rsidRPr="00362E68">
        <w:rPr>
          <w:rFonts w:hint="eastAsia"/>
          <w:sz w:val="20"/>
        </w:rPr>
        <w:t>（如排練、講座、工作坊等）</w:t>
      </w:r>
      <w:r w:rsidR="002F1054" w:rsidRPr="006F3BAD">
        <w:rPr>
          <w:rFonts w:hint="eastAsia"/>
        </w:rPr>
        <w:t>，最遲須於活動前</w:t>
      </w:r>
      <w:r w:rsidR="002F1054" w:rsidRPr="006F3BAD">
        <w:rPr>
          <w:rFonts w:hint="eastAsia"/>
        </w:rPr>
        <w:t>30</w:t>
      </w:r>
      <w:r w:rsidR="00C05E84" w:rsidRPr="006F3BAD">
        <w:rPr>
          <w:rFonts w:hint="eastAsia"/>
        </w:rPr>
        <w:t>個工作天</w:t>
      </w:r>
      <w:r w:rsidR="002F1054" w:rsidRPr="006F3BAD">
        <w:rPr>
          <w:rFonts w:hint="eastAsia"/>
        </w:rPr>
        <w:t>提出場地申請，本園區將</w:t>
      </w:r>
      <w:r w:rsidR="007D2D76" w:rsidRPr="006F3BAD">
        <w:rPr>
          <w:rFonts w:hint="eastAsia"/>
        </w:rPr>
        <w:t>依據檔期狀況與審核結果</w:t>
      </w:r>
      <w:r w:rsidR="002F1054" w:rsidRPr="006F3BAD">
        <w:rPr>
          <w:rFonts w:hint="eastAsia"/>
        </w:rPr>
        <w:t>進行</w:t>
      </w:r>
      <w:r w:rsidR="007D2D76" w:rsidRPr="006F3BAD">
        <w:rPr>
          <w:rFonts w:hint="eastAsia"/>
        </w:rPr>
        <w:t>安排。</w:t>
      </w:r>
    </w:p>
    <w:p w14:paraId="0F357363" w14:textId="77777777" w:rsidR="00362E68" w:rsidRDefault="00B45F97" w:rsidP="006A1AAE">
      <w:pPr>
        <w:pStyle w:val="2"/>
        <w:ind w:leftChars="65" w:left="660" w:right="220" w:hangingChars="235" w:hanging="517"/>
        <w:jc w:val="both"/>
      </w:pPr>
      <w:r w:rsidRPr="006F3BAD">
        <w:rPr>
          <w:rFonts w:hint="eastAsia"/>
        </w:rPr>
        <w:t>本園區</w:t>
      </w:r>
      <w:r w:rsidR="007D2D76" w:rsidRPr="006F3BAD">
        <w:rPr>
          <w:rFonts w:hint="eastAsia"/>
        </w:rPr>
        <w:t>審核作業</w:t>
      </w:r>
      <w:r w:rsidRPr="006F3BAD">
        <w:rPr>
          <w:rFonts w:hint="eastAsia"/>
        </w:rPr>
        <w:t>期間</w:t>
      </w:r>
      <w:r w:rsidR="007D2D76" w:rsidRPr="006F3BAD">
        <w:rPr>
          <w:rFonts w:hint="eastAsia"/>
        </w:rPr>
        <w:t>為</w:t>
      </w:r>
      <w:r w:rsidR="007D2D76" w:rsidRPr="006F3BAD">
        <w:rPr>
          <w:rFonts w:hint="eastAsia"/>
        </w:rPr>
        <w:t>7</w:t>
      </w:r>
      <w:r w:rsidR="007D2D76" w:rsidRPr="006F3BAD">
        <w:rPr>
          <w:rFonts w:hint="eastAsia"/>
        </w:rPr>
        <w:t>～</w:t>
      </w:r>
      <w:r w:rsidR="007D2D76" w:rsidRPr="006F3BAD">
        <w:rPr>
          <w:rFonts w:hint="eastAsia"/>
        </w:rPr>
        <w:t>14</w:t>
      </w:r>
      <w:r w:rsidR="007D2D76" w:rsidRPr="006F3BAD">
        <w:rPr>
          <w:rFonts w:hint="eastAsia"/>
        </w:rPr>
        <w:t>個工作天，並以電子郵件通知審核結果。</w:t>
      </w:r>
    </w:p>
    <w:p w14:paraId="7342B5DE" w14:textId="0252FBE0" w:rsidR="00362E68" w:rsidRDefault="007D2D76" w:rsidP="006A1AAE">
      <w:pPr>
        <w:pStyle w:val="2"/>
        <w:ind w:leftChars="65" w:left="660" w:right="220" w:hangingChars="235" w:hanging="517"/>
        <w:jc w:val="both"/>
      </w:pPr>
      <w:r w:rsidRPr="006F3BAD">
        <w:rPr>
          <w:rFonts w:hint="eastAsia"/>
        </w:rPr>
        <w:t>活動內容</w:t>
      </w:r>
      <w:r w:rsidR="00D02655" w:rsidRPr="006F3BAD">
        <w:rPr>
          <w:rFonts w:hint="eastAsia"/>
        </w:rPr>
        <w:t>與</w:t>
      </w:r>
      <w:r w:rsidRPr="006F3BAD">
        <w:rPr>
          <w:rFonts w:hint="eastAsia"/>
        </w:rPr>
        <w:t>文創、公益、教育推廣、資訊發</w:t>
      </w:r>
      <w:r w:rsidR="00A5412F" w:rsidRPr="006F3BAD">
        <w:rPr>
          <w:rFonts w:hint="eastAsia"/>
        </w:rPr>
        <w:t>佈</w:t>
      </w:r>
      <w:r w:rsidRPr="006F3BAD">
        <w:rPr>
          <w:rFonts w:hint="eastAsia"/>
        </w:rPr>
        <w:t>等主題</w:t>
      </w:r>
      <w:r w:rsidR="00D02655" w:rsidRPr="006F3BAD">
        <w:rPr>
          <w:rFonts w:hint="eastAsia"/>
        </w:rPr>
        <w:t>相關聯</w:t>
      </w:r>
      <w:r w:rsidR="00B233C6" w:rsidRPr="006F3BAD">
        <w:rPr>
          <w:rFonts w:hint="eastAsia"/>
        </w:rPr>
        <w:t>尤佳，屬該等項目者有利於場地使用申請之審核，為達本園區宗旨將</w:t>
      </w:r>
      <w:r w:rsidR="00D02655" w:rsidRPr="006F3BAD">
        <w:rPr>
          <w:rFonts w:hint="eastAsia"/>
        </w:rPr>
        <w:t>優先</w:t>
      </w:r>
      <w:r w:rsidR="00B233C6" w:rsidRPr="006F3BAD">
        <w:rPr>
          <w:rFonts w:hint="eastAsia"/>
        </w:rPr>
        <w:t>考量。活動內容</w:t>
      </w:r>
      <w:r w:rsidRPr="006F3BAD">
        <w:rPr>
          <w:rFonts w:hint="eastAsia"/>
        </w:rPr>
        <w:t>並不得危害公共安全、違法、違背善良風俗</w:t>
      </w:r>
      <w:r w:rsidR="002108C5" w:rsidRPr="006F3BAD">
        <w:rPr>
          <w:rFonts w:hint="eastAsia"/>
        </w:rPr>
        <w:t>，亦不接受</w:t>
      </w:r>
      <w:r w:rsidRPr="006F3BAD">
        <w:rPr>
          <w:rFonts w:hint="eastAsia"/>
        </w:rPr>
        <w:t>與政治、宗教有關之集會活動</w:t>
      </w:r>
      <w:r w:rsidR="002108C5" w:rsidRPr="006F3BAD">
        <w:rPr>
          <w:rFonts w:hint="eastAsia"/>
        </w:rPr>
        <w:t>的場地使用申請</w:t>
      </w:r>
      <w:r w:rsidRPr="006F3BAD">
        <w:rPr>
          <w:rFonts w:hint="eastAsia"/>
        </w:rPr>
        <w:t>。</w:t>
      </w:r>
    </w:p>
    <w:p w14:paraId="1C6B7252" w14:textId="77777777" w:rsidR="00362E68" w:rsidRDefault="002D58A1" w:rsidP="006A1AAE">
      <w:pPr>
        <w:pStyle w:val="2"/>
        <w:ind w:leftChars="65" w:left="660" w:right="220" w:hangingChars="235" w:hanging="517"/>
        <w:jc w:val="both"/>
      </w:pPr>
      <w:r w:rsidRPr="006F3BAD">
        <w:rPr>
          <w:rFonts w:hint="eastAsia"/>
        </w:rPr>
        <w:t>審核流程完成後本園區將以電子郵件寄發核准通知信、合約及</w:t>
      </w:r>
      <w:r w:rsidR="006624AD" w:rsidRPr="006F3BAD">
        <w:rPr>
          <w:rFonts w:hint="eastAsia"/>
        </w:rPr>
        <w:t>聯絡</w:t>
      </w:r>
      <w:r w:rsidRPr="006F3BAD">
        <w:rPr>
          <w:rFonts w:hint="eastAsia"/>
        </w:rPr>
        <w:t>後續事宜。</w:t>
      </w:r>
      <w:r w:rsidR="006624AD" w:rsidRPr="006F3BAD">
        <w:rPr>
          <w:rFonts w:hint="eastAsia"/>
        </w:rPr>
        <w:t>本</w:t>
      </w:r>
      <w:r w:rsidR="00C54F3E">
        <w:br/>
      </w:r>
      <w:r w:rsidR="00C54F3E">
        <w:rPr>
          <w:rFonts w:hint="eastAsia"/>
        </w:rPr>
        <w:t xml:space="preserve"> </w:t>
      </w:r>
      <w:r w:rsidR="00C54F3E">
        <w:t xml:space="preserve">  </w:t>
      </w:r>
      <w:r w:rsidR="006624AD" w:rsidRPr="006F3BAD">
        <w:rPr>
          <w:rFonts w:hint="eastAsia"/>
        </w:rPr>
        <w:t>園區</w:t>
      </w:r>
      <w:r w:rsidRPr="006F3BAD">
        <w:rPr>
          <w:rFonts w:hint="eastAsia"/>
        </w:rPr>
        <w:t>電話：</w:t>
      </w:r>
      <w:r w:rsidRPr="006F3BAD">
        <w:rPr>
          <w:rFonts w:hint="eastAsia"/>
        </w:rPr>
        <w:t>+886-2-</w:t>
      </w:r>
      <w:r w:rsidR="00FD6539" w:rsidRPr="006F3BAD">
        <w:rPr>
          <w:rFonts w:hint="eastAsia"/>
        </w:rPr>
        <w:t>2</w:t>
      </w:r>
      <w:r w:rsidR="00FD6539" w:rsidRPr="006F3BAD">
        <w:t>365</w:t>
      </w:r>
      <w:r w:rsidRPr="006F3BAD">
        <w:rPr>
          <w:rFonts w:hint="eastAsia"/>
        </w:rPr>
        <w:t>-</w:t>
      </w:r>
      <w:r w:rsidR="00FD6539" w:rsidRPr="006F3BAD">
        <w:t>2530</w:t>
      </w:r>
      <w:r w:rsidRPr="006F3BAD">
        <w:rPr>
          <w:rFonts w:hint="eastAsia"/>
        </w:rPr>
        <w:t xml:space="preserve"> </w:t>
      </w:r>
      <w:r w:rsidRPr="006F3BAD">
        <w:rPr>
          <w:rFonts w:hint="eastAsia"/>
        </w:rPr>
        <w:t>轉</w:t>
      </w:r>
      <w:r w:rsidR="00FD6539" w:rsidRPr="006F3BAD">
        <w:rPr>
          <w:rFonts w:hint="eastAsia"/>
        </w:rPr>
        <w:t>2</w:t>
      </w:r>
      <w:r w:rsidR="00FD6539" w:rsidRPr="006F3BAD">
        <w:t>1</w:t>
      </w:r>
      <w:r w:rsidRPr="006F3BAD">
        <w:rPr>
          <w:rFonts w:hint="eastAsia"/>
        </w:rPr>
        <w:t>。</w:t>
      </w:r>
    </w:p>
    <w:p w14:paraId="27C80CAC" w14:textId="7B30B6D4" w:rsidR="00362E68" w:rsidRDefault="00422662" w:rsidP="005851A2">
      <w:pPr>
        <w:pStyle w:val="2"/>
        <w:ind w:leftChars="65" w:left="660" w:rightChars="0" w:right="0" w:hangingChars="235" w:hanging="517"/>
        <w:jc w:val="both"/>
      </w:pPr>
      <w:r w:rsidRPr="006F3BAD">
        <w:rPr>
          <w:rFonts w:hint="eastAsia"/>
        </w:rPr>
        <w:t>申請單位應於進場前至本園區參加技術協調會</w:t>
      </w:r>
      <w:r w:rsidR="00C304D4" w:rsidRPr="006F3BAD">
        <w:rPr>
          <w:rFonts w:hint="eastAsia"/>
        </w:rPr>
        <w:t>，並於</w:t>
      </w:r>
      <w:r w:rsidR="00B05AB9" w:rsidRPr="006F3BAD">
        <w:rPr>
          <w:rFonts w:hint="eastAsia"/>
        </w:rPr>
        <w:t>協調會</w:t>
      </w:r>
      <w:r w:rsidR="00C304D4" w:rsidRPr="006F3BAD">
        <w:rPr>
          <w:rFonts w:hint="eastAsia"/>
        </w:rPr>
        <w:t>前</w:t>
      </w:r>
      <w:r w:rsidR="00C304D4" w:rsidRPr="006F3BAD">
        <w:rPr>
          <w:rFonts w:hint="eastAsia"/>
        </w:rPr>
        <w:t>14</w:t>
      </w:r>
      <w:r w:rsidR="004937AC" w:rsidRPr="006F3BAD">
        <w:rPr>
          <w:rFonts w:hint="eastAsia"/>
        </w:rPr>
        <w:t>個</w:t>
      </w:r>
      <w:r w:rsidR="00CA3DD7" w:rsidRPr="006F3BAD">
        <w:rPr>
          <w:rFonts w:hint="eastAsia"/>
        </w:rPr>
        <w:t>工作天</w:t>
      </w:r>
      <w:r w:rsidR="00C304D4" w:rsidRPr="006F3BAD">
        <w:rPr>
          <w:rFonts w:hint="eastAsia"/>
        </w:rPr>
        <w:t>繳交所需資料</w:t>
      </w:r>
      <w:r w:rsidR="00936B92">
        <w:t xml:space="preserve"> </w:t>
      </w:r>
      <w:r w:rsidR="00F11D1D" w:rsidRPr="006F3BAD">
        <w:t>(</w:t>
      </w:r>
      <w:r w:rsidR="00F11D1D" w:rsidRPr="006F3BAD">
        <w:rPr>
          <w:rFonts w:hint="eastAsia"/>
        </w:rPr>
        <w:t>若涉及運入大型物件</w:t>
      </w:r>
      <w:r w:rsidR="00BC75C1" w:rsidRPr="006F3BAD">
        <w:rPr>
          <w:rFonts w:hint="eastAsia"/>
        </w:rPr>
        <w:t>、臨時設置物</w:t>
      </w:r>
      <w:r w:rsidR="00F11D1D" w:rsidRPr="006F3BAD">
        <w:rPr>
          <w:rFonts w:hint="eastAsia"/>
        </w:rPr>
        <w:t>或改動原陳設必須於此階段提出</w:t>
      </w:r>
      <w:r w:rsidR="0045343A" w:rsidRPr="006F3BAD">
        <w:rPr>
          <w:rFonts w:hint="eastAsia"/>
        </w:rPr>
        <w:t>，</w:t>
      </w:r>
      <w:r w:rsidR="00F11D1D" w:rsidRPr="006F3BAD">
        <w:rPr>
          <w:rFonts w:hint="eastAsia"/>
        </w:rPr>
        <w:t>申請單位並應依本園</w:t>
      </w:r>
      <w:r w:rsidR="00F11D1D" w:rsidRPr="006F3BAD">
        <w:rPr>
          <w:rFonts w:hint="eastAsia"/>
        </w:rPr>
        <w:lastRenderedPageBreak/>
        <w:t>區要求完善相關規劃</w:t>
      </w:r>
      <w:r w:rsidR="00F11D1D" w:rsidRPr="006F3BAD">
        <w:t>)</w:t>
      </w:r>
      <w:r w:rsidR="00B05AB9" w:rsidRPr="006F3BAD">
        <w:rPr>
          <w:rFonts w:hint="eastAsia"/>
        </w:rPr>
        <w:t>。</w:t>
      </w:r>
      <w:r w:rsidR="00C304D4" w:rsidRPr="006F3BAD">
        <w:rPr>
          <w:rFonts w:hint="eastAsia"/>
        </w:rPr>
        <w:t>技術協調會將於</w:t>
      </w:r>
      <w:r w:rsidRPr="006F3BAD">
        <w:rPr>
          <w:rFonts w:hint="eastAsia"/>
        </w:rPr>
        <w:t>進場日</w:t>
      </w:r>
      <w:r w:rsidRPr="006F3BAD">
        <w:rPr>
          <w:rFonts w:hint="eastAsia"/>
        </w:rPr>
        <w:t>14</w:t>
      </w:r>
      <w:r w:rsidR="00CA3DD7" w:rsidRPr="006F3BAD">
        <w:rPr>
          <w:rFonts w:hint="eastAsia"/>
        </w:rPr>
        <w:t>個工作天</w:t>
      </w:r>
      <w:r w:rsidRPr="006F3BAD">
        <w:rPr>
          <w:rFonts w:hint="eastAsia"/>
        </w:rPr>
        <w:t>前由本園區藝文服務部安排召開（至晚於活動前</w:t>
      </w:r>
      <w:r w:rsidRPr="006F3BAD">
        <w:rPr>
          <w:rFonts w:hint="eastAsia"/>
        </w:rPr>
        <w:t>7</w:t>
      </w:r>
      <w:r w:rsidR="00CA3DD7" w:rsidRPr="006F3BAD">
        <w:rPr>
          <w:rFonts w:hint="eastAsia"/>
        </w:rPr>
        <w:t>個工作天</w:t>
      </w:r>
      <w:r w:rsidRPr="006F3BAD">
        <w:rPr>
          <w:rFonts w:hint="eastAsia"/>
        </w:rPr>
        <w:t>）。申請單位須會同專業協力廠商或技術代表共同出席，並提供舞台、燈光設計圖與進場行程表，以確認空間使用、工作時程、設備器材使用與園區管理事項等事宜。如有重大違規、罰</w:t>
      </w:r>
      <w:r w:rsidR="00C54F3E">
        <w:rPr>
          <w:rFonts w:hint="eastAsia"/>
        </w:rPr>
        <w:t>鍰</w:t>
      </w:r>
      <w:r w:rsidRPr="006F3BAD">
        <w:rPr>
          <w:rFonts w:hint="eastAsia"/>
        </w:rPr>
        <w:t>或導致演出無法進行之情節，將由申請單位（人）自行負責。</w:t>
      </w:r>
    </w:p>
    <w:p w14:paraId="3E8C89CF" w14:textId="77777777" w:rsidR="00362E68" w:rsidRDefault="00887275" w:rsidP="005851A2">
      <w:pPr>
        <w:pStyle w:val="2"/>
        <w:ind w:leftChars="65" w:left="660" w:right="220" w:hangingChars="235" w:hanging="517"/>
        <w:jc w:val="both"/>
      </w:pPr>
      <w:r w:rsidRPr="006F3BAD">
        <w:rPr>
          <w:rFonts w:hint="eastAsia"/>
        </w:rPr>
        <w:t>當</w:t>
      </w:r>
      <w:r w:rsidR="002D58A1" w:rsidRPr="006F3BAD">
        <w:rPr>
          <w:rFonts w:hint="eastAsia"/>
        </w:rPr>
        <w:t>年</w:t>
      </w:r>
      <w:r w:rsidRPr="006F3BAD">
        <w:rPr>
          <w:rFonts w:hint="eastAsia"/>
        </w:rPr>
        <w:t>度</w:t>
      </w:r>
      <w:r w:rsidR="002D58A1" w:rsidRPr="006F3BAD">
        <w:rPr>
          <w:rFonts w:hint="eastAsia"/>
        </w:rPr>
        <w:t>開放次年度檔期接受申請，</w:t>
      </w:r>
      <w:r w:rsidRPr="006F3BAD">
        <w:rPr>
          <w:rFonts w:hint="eastAsia"/>
        </w:rPr>
        <w:t>並</w:t>
      </w:r>
      <w:r w:rsidR="002D58A1" w:rsidRPr="006F3BAD">
        <w:rPr>
          <w:rFonts w:hint="eastAsia"/>
        </w:rPr>
        <w:t>以嘉禾新村官網公告開放檔期申請時間為準。</w:t>
      </w:r>
    </w:p>
    <w:p w14:paraId="453ED973" w14:textId="7D1F8DB6" w:rsidR="002D58A1" w:rsidRPr="006F3BAD" w:rsidRDefault="002D58A1" w:rsidP="005851A2">
      <w:pPr>
        <w:pStyle w:val="2"/>
        <w:ind w:leftChars="65" w:left="660" w:right="220" w:hangingChars="235" w:hanging="517"/>
        <w:jc w:val="both"/>
      </w:pPr>
      <w:r w:rsidRPr="006F3BAD">
        <w:rPr>
          <w:rFonts w:hint="eastAsia"/>
        </w:rPr>
        <w:t>本園區保有</w:t>
      </w:r>
      <w:r w:rsidR="0077796F" w:rsidRPr="006F3BAD">
        <w:rPr>
          <w:rFonts w:hint="eastAsia"/>
        </w:rPr>
        <w:t>場地使用申請</w:t>
      </w:r>
      <w:r w:rsidR="0039682B" w:rsidRPr="006F3BAD">
        <w:rPr>
          <w:rFonts w:hint="eastAsia"/>
        </w:rPr>
        <w:t>之</w:t>
      </w:r>
      <w:r w:rsidR="00790A0F" w:rsidRPr="006F3BAD">
        <w:rPr>
          <w:rFonts w:hint="eastAsia"/>
        </w:rPr>
        <w:t>最終</w:t>
      </w:r>
      <w:r w:rsidR="0077796F" w:rsidRPr="006F3BAD">
        <w:rPr>
          <w:rFonts w:hint="eastAsia"/>
        </w:rPr>
        <w:t>決定及</w:t>
      </w:r>
      <w:r w:rsidRPr="006F3BAD">
        <w:rPr>
          <w:rFonts w:hint="eastAsia"/>
        </w:rPr>
        <w:t>變更權</w:t>
      </w:r>
      <w:r w:rsidR="00C54F3E">
        <w:rPr>
          <w:rFonts w:hint="eastAsia"/>
        </w:rPr>
        <w:t>利</w:t>
      </w:r>
      <w:r w:rsidRPr="006F3BAD">
        <w:rPr>
          <w:rFonts w:hint="eastAsia"/>
        </w:rPr>
        <w:t>。</w:t>
      </w:r>
    </w:p>
    <w:p w14:paraId="1728E992" w14:textId="260A248B" w:rsidR="002D58A1" w:rsidRPr="006F3BAD" w:rsidRDefault="002D58A1" w:rsidP="005851A2">
      <w:pPr>
        <w:ind w:left="220" w:right="220"/>
        <w:jc w:val="both"/>
      </w:pPr>
    </w:p>
    <w:p w14:paraId="0A70E277" w14:textId="0302FFA2" w:rsidR="007D2D76" w:rsidRPr="00362E68" w:rsidRDefault="007D2D76" w:rsidP="005851A2">
      <w:pPr>
        <w:pStyle w:val="1"/>
        <w:spacing w:before="180" w:after="180"/>
        <w:jc w:val="both"/>
      </w:pPr>
      <w:r w:rsidRPr="00362E68">
        <w:rPr>
          <w:rFonts w:hint="eastAsia"/>
        </w:rPr>
        <w:t>申請流程</w:t>
      </w:r>
    </w:p>
    <w:p w14:paraId="45058F49" w14:textId="77777777" w:rsidR="007D2D76" w:rsidRPr="006F3BAD" w:rsidRDefault="007D2D76" w:rsidP="005851A2">
      <w:pPr>
        <w:pStyle w:val="2"/>
        <w:numPr>
          <w:ilvl w:val="0"/>
          <w:numId w:val="12"/>
        </w:numPr>
        <w:ind w:leftChars="0" w:right="220" w:firstLineChars="0"/>
        <w:jc w:val="both"/>
      </w:pPr>
      <w:r w:rsidRPr="006F3BAD">
        <w:rPr>
          <w:rFonts w:hint="eastAsia"/>
        </w:rPr>
        <w:t>送件內容與方式</w:t>
      </w:r>
    </w:p>
    <w:p w14:paraId="02470A2D" w14:textId="77777777" w:rsidR="007D2D76" w:rsidRPr="006F3BAD" w:rsidRDefault="007D2D76" w:rsidP="005851A2">
      <w:pPr>
        <w:pStyle w:val="3"/>
        <w:ind w:left="660" w:right="660"/>
        <w:jc w:val="both"/>
      </w:pPr>
      <w:r w:rsidRPr="006F3BAD">
        <w:rPr>
          <w:rFonts w:hint="eastAsia"/>
        </w:rPr>
        <w:t>文件繳交</w:t>
      </w:r>
    </w:p>
    <w:p w14:paraId="0FAA0AF2" w14:textId="77777777" w:rsidR="00D435DE" w:rsidRDefault="007D2D76" w:rsidP="005851A2">
      <w:pPr>
        <w:pStyle w:val="4"/>
        <w:ind w:left="1320" w:right="880" w:hanging="440"/>
        <w:jc w:val="both"/>
      </w:pPr>
      <w:r w:rsidRPr="006F3BAD">
        <w:rPr>
          <w:rFonts w:hint="eastAsia"/>
        </w:rPr>
        <w:t>藝文團隊</w:t>
      </w:r>
      <w:r w:rsidR="00283DC7" w:rsidRPr="006F3BAD">
        <w:rPr>
          <w:rFonts w:hint="eastAsia"/>
        </w:rPr>
        <w:t>／</w:t>
      </w:r>
      <w:r w:rsidRPr="006F3BAD">
        <w:rPr>
          <w:rFonts w:hint="eastAsia"/>
        </w:rPr>
        <w:t>法人機構</w:t>
      </w:r>
      <w:r w:rsidR="00283DC7" w:rsidRPr="006F3BAD">
        <w:rPr>
          <w:rFonts w:hint="eastAsia"/>
        </w:rPr>
        <w:t>／</w:t>
      </w:r>
      <w:r w:rsidRPr="006F3BAD">
        <w:rPr>
          <w:rFonts w:hint="eastAsia"/>
        </w:rPr>
        <w:t>公司登記立案證明影本（以個人名義申請者免附）</w:t>
      </w:r>
    </w:p>
    <w:p w14:paraId="581572A1" w14:textId="5C71AA95" w:rsidR="004D0AA6" w:rsidRPr="006F3BAD" w:rsidRDefault="007D2D76" w:rsidP="005851A2">
      <w:pPr>
        <w:pStyle w:val="4"/>
        <w:ind w:left="1320" w:right="880" w:hanging="440"/>
        <w:jc w:val="both"/>
      </w:pPr>
      <w:r w:rsidRPr="006F3BAD">
        <w:rPr>
          <w:rFonts w:hint="eastAsia"/>
        </w:rPr>
        <w:t>負責人身分證正反面影本</w:t>
      </w:r>
      <w:r w:rsidR="00C87059" w:rsidRPr="006F3BAD">
        <w:rPr>
          <w:rFonts w:hint="eastAsia"/>
        </w:rPr>
        <w:t>（</w:t>
      </w:r>
      <w:r w:rsidRPr="006F3BAD">
        <w:rPr>
          <w:rFonts w:hint="eastAsia"/>
        </w:rPr>
        <w:t>團體申請者免附</w:t>
      </w:r>
      <w:r w:rsidR="00C87059" w:rsidRPr="006F3BAD">
        <w:rPr>
          <w:rFonts w:hint="eastAsia"/>
        </w:rPr>
        <w:t>）</w:t>
      </w:r>
    </w:p>
    <w:p w14:paraId="71D710F5" w14:textId="1F08580E" w:rsidR="004D0AA6" w:rsidRPr="006F3BAD" w:rsidRDefault="007D2D76" w:rsidP="005851A2">
      <w:pPr>
        <w:pStyle w:val="4"/>
        <w:ind w:left="1320" w:right="880" w:hanging="440"/>
        <w:jc w:val="both"/>
      </w:pPr>
      <w:r w:rsidRPr="006F3BAD">
        <w:rPr>
          <w:rFonts w:hint="eastAsia"/>
        </w:rPr>
        <w:t>場地使用申請表一份（詳見場地</w:t>
      </w:r>
      <w:r w:rsidR="00004856" w:rsidRPr="006F3BAD">
        <w:rPr>
          <w:rFonts w:hint="eastAsia"/>
        </w:rPr>
        <w:t>使用</w:t>
      </w:r>
      <w:r w:rsidRPr="006F3BAD">
        <w:rPr>
          <w:rFonts w:hint="eastAsia"/>
        </w:rPr>
        <w:t>借相關文件）</w:t>
      </w:r>
    </w:p>
    <w:p w14:paraId="720ACAA4" w14:textId="77777777" w:rsidR="00707E79" w:rsidRPr="006F3BAD" w:rsidRDefault="007D2D76" w:rsidP="005851A2">
      <w:pPr>
        <w:pStyle w:val="4"/>
        <w:ind w:left="1320" w:right="880" w:hanging="440"/>
        <w:jc w:val="both"/>
      </w:pPr>
      <w:r w:rsidRPr="006F3BAD">
        <w:rPr>
          <w:rFonts w:hint="eastAsia"/>
        </w:rPr>
        <w:t>展演活動計畫書一份，包含以下內容：</w:t>
      </w:r>
    </w:p>
    <w:p w14:paraId="17C8D0DC" w14:textId="77777777" w:rsidR="00707E79" w:rsidRPr="006F3BAD" w:rsidRDefault="007D2D76" w:rsidP="005851A2">
      <w:pPr>
        <w:pStyle w:val="a3"/>
        <w:numPr>
          <w:ilvl w:val="0"/>
          <w:numId w:val="8"/>
        </w:numPr>
        <w:ind w:leftChars="0" w:right="220"/>
        <w:jc w:val="both"/>
      </w:pPr>
      <w:r w:rsidRPr="006F3BAD">
        <w:rPr>
          <w:rFonts w:hint="eastAsia"/>
        </w:rPr>
        <w:t>計畫書封面</w:t>
      </w:r>
    </w:p>
    <w:p w14:paraId="248C1795" w14:textId="77777777" w:rsidR="00707E79" w:rsidRPr="006F3BAD" w:rsidRDefault="007D2D76" w:rsidP="005851A2">
      <w:pPr>
        <w:pStyle w:val="a3"/>
        <w:numPr>
          <w:ilvl w:val="0"/>
          <w:numId w:val="8"/>
        </w:numPr>
        <w:ind w:leftChars="0" w:right="220"/>
        <w:jc w:val="both"/>
      </w:pPr>
      <w:r w:rsidRPr="006F3BAD">
        <w:rPr>
          <w:rFonts w:hint="eastAsia"/>
        </w:rPr>
        <w:t>活動內容介紹（含活動主旨、理念、內容大綱、活動形式等）</w:t>
      </w:r>
    </w:p>
    <w:p w14:paraId="1E4BDAAC" w14:textId="5F644BB1" w:rsidR="00707E79" w:rsidRPr="006F3BAD" w:rsidRDefault="007D2D76" w:rsidP="005851A2">
      <w:pPr>
        <w:pStyle w:val="a3"/>
        <w:numPr>
          <w:ilvl w:val="0"/>
          <w:numId w:val="8"/>
        </w:numPr>
        <w:ind w:leftChars="0" w:right="220"/>
        <w:jc w:val="both"/>
      </w:pPr>
      <w:r w:rsidRPr="006F3BAD">
        <w:rPr>
          <w:rFonts w:hint="eastAsia"/>
        </w:rPr>
        <w:t>團隊</w:t>
      </w:r>
      <w:r w:rsidR="00C87059" w:rsidRPr="006F3BAD">
        <w:rPr>
          <w:rFonts w:hint="eastAsia"/>
        </w:rPr>
        <w:t>（</w:t>
      </w:r>
      <w:r w:rsidRPr="006F3BAD">
        <w:rPr>
          <w:rFonts w:hint="eastAsia"/>
        </w:rPr>
        <w:t>或機構</w:t>
      </w:r>
      <w:r w:rsidR="00C87059" w:rsidRPr="006F3BAD">
        <w:rPr>
          <w:rFonts w:hint="eastAsia"/>
        </w:rPr>
        <w:t>）</w:t>
      </w:r>
      <w:r w:rsidRPr="006F3BAD">
        <w:rPr>
          <w:rFonts w:hint="eastAsia"/>
        </w:rPr>
        <w:t>介紹、演職員製作群介紹</w:t>
      </w:r>
    </w:p>
    <w:p w14:paraId="44030525" w14:textId="77777777" w:rsidR="00707E79" w:rsidRPr="006F3BAD" w:rsidRDefault="007D2D76" w:rsidP="005851A2">
      <w:pPr>
        <w:pStyle w:val="a3"/>
        <w:numPr>
          <w:ilvl w:val="0"/>
          <w:numId w:val="8"/>
        </w:numPr>
        <w:ind w:leftChars="0" w:right="220"/>
        <w:jc w:val="both"/>
      </w:pPr>
      <w:r w:rsidRPr="006F3BAD">
        <w:rPr>
          <w:rFonts w:hint="eastAsia"/>
        </w:rPr>
        <w:t>演出經歷、活動辦理經驗或特殊紀錄</w:t>
      </w:r>
    </w:p>
    <w:p w14:paraId="1EE92CFD" w14:textId="77777777" w:rsidR="00707E79" w:rsidRPr="006F3BAD" w:rsidRDefault="007D2D76" w:rsidP="005851A2">
      <w:pPr>
        <w:pStyle w:val="a3"/>
        <w:numPr>
          <w:ilvl w:val="0"/>
          <w:numId w:val="8"/>
        </w:numPr>
        <w:ind w:leftChars="0" w:right="220"/>
        <w:jc w:val="both"/>
      </w:pPr>
      <w:r w:rsidRPr="006F3BAD">
        <w:rPr>
          <w:rFonts w:hint="eastAsia"/>
        </w:rPr>
        <w:t>行銷宣傳計畫</w:t>
      </w:r>
    </w:p>
    <w:p w14:paraId="06D23576" w14:textId="77777777" w:rsidR="00707E79" w:rsidRPr="006F3BAD" w:rsidRDefault="007D2D76" w:rsidP="005851A2">
      <w:pPr>
        <w:pStyle w:val="a3"/>
        <w:numPr>
          <w:ilvl w:val="0"/>
          <w:numId w:val="8"/>
        </w:numPr>
        <w:ind w:leftChars="0" w:right="220"/>
        <w:jc w:val="both"/>
      </w:pPr>
      <w:r w:rsidRPr="006F3BAD">
        <w:rPr>
          <w:rFonts w:hint="eastAsia"/>
        </w:rPr>
        <w:t>觀眾回饋、專業評論、媒體報導紀錄等</w:t>
      </w:r>
    </w:p>
    <w:p w14:paraId="337BC624" w14:textId="77777777" w:rsidR="00707E79" w:rsidRPr="006F3BAD" w:rsidRDefault="007D2D76" w:rsidP="005851A2">
      <w:pPr>
        <w:pStyle w:val="a3"/>
        <w:numPr>
          <w:ilvl w:val="0"/>
          <w:numId w:val="8"/>
        </w:numPr>
        <w:ind w:leftChars="0" w:right="220"/>
        <w:jc w:val="both"/>
      </w:pPr>
      <w:r w:rsidRPr="006F3BAD">
        <w:rPr>
          <w:rFonts w:hint="eastAsia"/>
        </w:rPr>
        <w:t>過去辦理之活動照、演出劇照、舞台示意圖等相關視覺參考</w:t>
      </w:r>
    </w:p>
    <w:p w14:paraId="6986161E" w14:textId="0E88DC65" w:rsidR="004D0AA6" w:rsidRPr="006F3BAD" w:rsidRDefault="007D2D76" w:rsidP="005851A2">
      <w:pPr>
        <w:pStyle w:val="a3"/>
        <w:numPr>
          <w:ilvl w:val="0"/>
          <w:numId w:val="8"/>
        </w:numPr>
        <w:ind w:leftChars="0" w:right="220"/>
        <w:jc w:val="both"/>
      </w:pPr>
      <w:r w:rsidRPr="006F3BAD">
        <w:rPr>
          <w:rFonts w:hint="eastAsia"/>
        </w:rPr>
        <w:t>演出相關影音資料連結</w:t>
      </w:r>
    </w:p>
    <w:p w14:paraId="456AEF0D" w14:textId="6F1F6923" w:rsidR="004D0AA6" w:rsidRPr="006F3BAD" w:rsidRDefault="007D2D76" w:rsidP="005851A2">
      <w:pPr>
        <w:pStyle w:val="4"/>
        <w:ind w:left="1320" w:right="880" w:hanging="440"/>
        <w:jc w:val="both"/>
      </w:pPr>
      <w:r w:rsidRPr="006F3BAD">
        <w:rPr>
          <w:rFonts w:hint="eastAsia"/>
        </w:rPr>
        <w:t>活動進撤場施工要點暨切結書</w:t>
      </w:r>
      <w:r w:rsidR="00A33777" w:rsidRPr="006F3BAD">
        <w:rPr>
          <w:rFonts w:hint="eastAsia"/>
        </w:rPr>
        <w:t>(</w:t>
      </w:r>
      <w:r w:rsidR="00E74504" w:rsidRPr="006F3BAD">
        <w:rPr>
          <w:rFonts w:hint="eastAsia"/>
        </w:rPr>
        <w:t>本園區要求者須繳交</w:t>
      </w:r>
      <w:r w:rsidR="00A33777" w:rsidRPr="006F3BAD">
        <w:t>)</w:t>
      </w:r>
      <w:r w:rsidRPr="006F3BAD">
        <w:rPr>
          <w:rFonts w:hint="eastAsia"/>
        </w:rPr>
        <w:t xml:space="preserve"> </w:t>
      </w:r>
    </w:p>
    <w:p w14:paraId="4F4339ED" w14:textId="77777777" w:rsidR="004D0AA6" w:rsidRPr="006F3BAD" w:rsidRDefault="007D2D76" w:rsidP="005851A2">
      <w:pPr>
        <w:pStyle w:val="3"/>
        <w:ind w:left="660" w:right="660"/>
        <w:jc w:val="both"/>
      </w:pPr>
      <w:r w:rsidRPr="006F3BAD">
        <w:rPr>
          <w:rFonts w:hint="eastAsia"/>
        </w:rPr>
        <w:t>送件方式</w:t>
      </w:r>
    </w:p>
    <w:p w14:paraId="34AB1E85" w14:textId="459BE60F" w:rsidR="004D0AA6" w:rsidRPr="006F3BAD" w:rsidRDefault="007D2D76" w:rsidP="005851A2">
      <w:pPr>
        <w:ind w:leftChars="500" w:left="1100" w:right="220" w:firstLineChars="100" w:firstLine="220"/>
        <w:jc w:val="both"/>
      </w:pPr>
      <w:r w:rsidRPr="006F3BAD">
        <w:rPr>
          <w:rFonts w:hint="eastAsia"/>
        </w:rPr>
        <w:t>請將申請資料電子檔與影音連結</w:t>
      </w:r>
      <w:r w:rsidRPr="006F3BAD">
        <w:rPr>
          <w:rFonts w:hint="eastAsia"/>
        </w:rPr>
        <w:t>e-mail</w:t>
      </w:r>
      <w:r w:rsidRPr="006F3BAD">
        <w:rPr>
          <w:rFonts w:hint="eastAsia"/>
        </w:rPr>
        <w:t>至</w:t>
      </w:r>
      <w:r w:rsidR="00FD6539" w:rsidRPr="006F3BAD">
        <w:rPr>
          <w:rFonts w:hint="eastAsia"/>
        </w:rPr>
        <w:t>z</w:t>
      </w:r>
      <w:r w:rsidR="00FD6539" w:rsidRPr="006F3BAD">
        <w:t>oelee</w:t>
      </w:r>
      <w:r w:rsidRPr="006F3BAD">
        <w:rPr>
          <w:rFonts w:hint="eastAsia"/>
        </w:rPr>
        <w:t>@</w:t>
      </w:r>
      <w:r w:rsidR="00FD6539" w:rsidRPr="006F3BAD">
        <w:t>artistvillage.org</w:t>
      </w:r>
      <w:r w:rsidR="004D0AA6" w:rsidRPr="006F3BAD">
        <w:rPr>
          <w:rFonts w:hint="eastAsia"/>
        </w:rPr>
        <w:t xml:space="preserve">　　　　　　　</w:t>
      </w:r>
      <w:r w:rsidRPr="006F3BAD">
        <w:rPr>
          <w:rFonts w:hint="eastAsia"/>
        </w:rPr>
        <w:t xml:space="preserve"> </w:t>
      </w:r>
      <w:r w:rsidR="00C87059" w:rsidRPr="00E80D68">
        <w:rPr>
          <w:rFonts w:hint="eastAsia"/>
          <w:sz w:val="20"/>
        </w:rPr>
        <w:t>（</w:t>
      </w:r>
      <w:r w:rsidRPr="00E80D68">
        <w:rPr>
          <w:rFonts w:hint="eastAsia"/>
          <w:sz w:val="20"/>
        </w:rPr>
        <w:t>郵件主旨註明：團隊</w:t>
      </w:r>
      <w:r w:rsidR="00C87059" w:rsidRPr="00E80D68">
        <w:rPr>
          <w:rFonts w:hint="eastAsia"/>
          <w:sz w:val="20"/>
        </w:rPr>
        <w:t>（</w:t>
      </w:r>
      <w:r w:rsidRPr="00E80D68">
        <w:rPr>
          <w:rFonts w:hint="eastAsia"/>
          <w:sz w:val="20"/>
        </w:rPr>
        <w:t>機構</w:t>
      </w:r>
      <w:r w:rsidR="00C87059" w:rsidRPr="00E80D68">
        <w:rPr>
          <w:rFonts w:hint="eastAsia"/>
          <w:sz w:val="20"/>
        </w:rPr>
        <w:t>）</w:t>
      </w:r>
      <w:r w:rsidRPr="00E80D68">
        <w:rPr>
          <w:rFonts w:hint="eastAsia"/>
          <w:sz w:val="20"/>
        </w:rPr>
        <w:t>名稱</w:t>
      </w:r>
      <w:r w:rsidR="00283DC7" w:rsidRPr="00E80D68">
        <w:rPr>
          <w:rFonts w:hint="eastAsia"/>
          <w:sz w:val="20"/>
        </w:rPr>
        <w:t>／</w:t>
      </w:r>
      <w:r w:rsidRPr="00E80D68">
        <w:rPr>
          <w:rFonts w:hint="eastAsia"/>
          <w:sz w:val="20"/>
        </w:rPr>
        <w:t>使用場地</w:t>
      </w:r>
      <w:r w:rsidR="00283DC7" w:rsidRPr="00E80D68">
        <w:rPr>
          <w:rFonts w:hint="eastAsia"/>
          <w:sz w:val="20"/>
        </w:rPr>
        <w:t>／</w:t>
      </w:r>
      <w:r w:rsidRPr="00E80D68">
        <w:rPr>
          <w:rFonts w:hint="eastAsia"/>
          <w:sz w:val="20"/>
        </w:rPr>
        <w:t>活動名稱</w:t>
      </w:r>
      <w:r w:rsidR="00283DC7" w:rsidRPr="00E80D68">
        <w:rPr>
          <w:rFonts w:hint="eastAsia"/>
          <w:sz w:val="20"/>
        </w:rPr>
        <w:t>／</w:t>
      </w:r>
      <w:r w:rsidRPr="00E80D68">
        <w:rPr>
          <w:rFonts w:hint="eastAsia"/>
          <w:sz w:val="20"/>
        </w:rPr>
        <w:t>使用日期</w:t>
      </w:r>
      <w:r w:rsidR="00C87059" w:rsidRPr="00E80D68">
        <w:rPr>
          <w:rFonts w:hint="eastAsia"/>
          <w:sz w:val="20"/>
        </w:rPr>
        <w:t>）</w:t>
      </w:r>
    </w:p>
    <w:p w14:paraId="7D5CF336" w14:textId="77777777" w:rsidR="004D0AA6" w:rsidRPr="006F3BAD" w:rsidRDefault="007D2D76" w:rsidP="005851A2">
      <w:pPr>
        <w:pStyle w:val="2"/>
        <w:ind w:leftChars="65" w:left="660" w:right="220" w:hangingChars="235" w:hanging="517"/>
        <w:jc w:val="both"/>
      </w:pPr>
      <w:r w:rsidRPr="006F3BAD">
        <w:rPr>
          <w:rFonts w:hint="eastAsia"/>
        </w:rPr>
        <w:t>簽約作業</w:t>
      </w:r>
      <w:r w:rsidRPr="006F3BAD">
        <w:rPr>
          <w:rFonts w:hint="eastAsia"/>
        </w:rPr>
        <w:t xml:space="preserve"> </w:t>
      </w:r>
    </w:p>
    <w:p w14:paraId="179542E2" w14:textId="25AF5EF4" w:rsidR="002D58A1" w:rsidRPr="006F3BAD" w:rsidRDefault="007D2D76" w:rsidP="005851A2">
      <w:pPr>
        <w:pStyle w:val="a3"/>
        <w:ind w:leftChars="0" w:left="993" w:right="220"/>
        <w:jc w:val="both"/>
      </w:pPr>
      <w:r w:rsidRPr="006F3BAD">
        <w:rPr>
          <w:rFonts w:hint="eastAsia"/>
        </w:rPr>
        <w:t>經審核通過之申請案，收到場地確認通知</w:t>
      </w:r>
      <w:r w:rsidR="00C6642D" w:rsidRPr="006F3BAD">
        <w:rPr>
          <w:rFonts w:hint="eastAsia"/>
        </w:rPr>
        <w:t>信件</w:t>
      </w:r>
      <w:r w:rsidRPr="006F3BAD">
        <w:rPr>
          <w:rFonts w:hint="eastAsia"/>
        </w:rPr>
        <w:t>後，</w:t>
      </w:r>
      <w:r w:rsidR="009E16F0" w:rsidRPr="006F3BAD">
        <w:rPr>
          <w:rFonts w:hint="eastAsia"/>
        </w:rPr>
        <w:t>請</w:t>
      </w:r>
      <w:r w:rsidRPr="006F3BAD">
        <w:rPr>
          <w:rFonts w:hint="eastAsia"/>
        </w:rPr>
        <w:t>依時間陸續完成報價單確認回傳、簽約用印、繳納保證金</w:t>
      </w:r>
      <w:r w:rsidR="001C7E1A" w:rsidRPr="006F3BAD">
        <w:rPr>
          <w:rFonts w:hint="eastAsia"/>
        </w:rPr>
        <w:t>（新台幣</w:t>
      </w:r>
      <w:r w:rsidR="001C7E1A" w:rsidRPr="006F3BAD">
        <w:rPr>
          <w:rFonts w:hint="eastAsia"/>
        </w:rPr>
        <w:t>$1</w:t>
      </w:r>
      <w:r w:rsidR="001C7E1A" w:rsidRPr="006F3BAD">
        <w:t>0,000</w:t>
      </w:r>
      <w:r w:rsidR="001C7E1A" w:rsidRPr="006F3BAD">
        <w:rPr>
          <w:rFonts w:hint="eastAsia"/>
        </w:rPr>
        <w:t>元整</w:t>
      </w:r>
      <w:r w:rsidR="001C7074" w:rsidRPr="006F3BAD">
        <w:rPr>
          <w:rFonts w:hint="eastAsia"/>
        </w:rPr>
        <w:t>，須於收到場地確認通知信件後</w:t>
      </w:r>
      <w:r w:rsidR="001C7074" w:rsidRPr="006F3BAD">
        <w:t>7</w:t>
      </w:r>
      <w:r w:rsidR="00A8410F" w:rsidRPr="006F3BAD">
        <w:rPr>
          <w:rFonts w:hint="eastAsia"/>
        </w:rPr>
        <w:t>個工作天內完成</w:t>
      </w:r>
      <w:r w:rsidR="00D21DB6" w:rsidRPr="006F3BAD">
        <w:rPr>
          <w:rFonts w:hint="eastAsia"/>
        </w:rPr>
        <w:t>匯款</w:t>
      </w:r>
      <w:r w:rsidR="0029514B" w:rsidRPr="006F3BAD">
        <w:rPr>
          <w:rFonts w:hint="eastAsia"/>
        </w:rPr>
        <w:t>以</w:t>
      </w:r>
      <w:r w:rsidR="00A8410F" w:rsidRPr="006F3BAD">
        <w:rPr>
          <w:rFonts w:hint="eastAsia"/>
        </w:rPr>
        <w:t>繳納</w:t>
      </w:r>
      <w:r w:rsidR="00F43CD1" w:rsidRPr="006F3BAD">
        <w:rPr>
          <w:rFonts w:hint="eastAsia"/>
        </w:rPr>
        <w:t>，若生匯款手續費申請單位應自行負擔</w:t>
      </w:r>
      <w:r w:rsidR="00F758EA" w:rsidRPr="006F3BAD">
        <w:rPr>
          <w:rFonts w:hint="eastAsia"/>
        </w:rPr>
        <w:t>，後續本園區會提供</w:t>
      </w:r>
      <w:r w:rsidR="00ED17F6" w:rsidRPr="006F3BAD">
        <w:rPr>
          <w:rFonts w:hint="eastAsia"/>
        </w:rPr>
        <w:t>收款證明</w:t>
      </w:r>
      <w:r w:rsidR="001C7E1A" w:rsidRPr="006F3BAD">
        <w:rPr>
          <w:rFonts w:hint="eastAsia"/>
        </w:rPr>
        <w:t>）</w:t>
      </w:r>
      <w:r w:rsidRPr="006F3BAD">
        <w:rPr>
          <w:rFonts w:hint="eastAsia"/>
        </w:rPr>
        <w:t>等手續，並辦理相關保險投保，未按時間內完成簽約手續者，視同放棄。</w:t>
      </w:r>
      <w:r w:rsidR="002D58A1" w:rsidRPr="006F3BAD">
        <w:t xml:space="preserve"> </w:t>
      </w:r>
    </w:p>
    <w:p w14:paraId="5B52DDD9" w14:textId="5B675770" w:rsidR="002D58A1" w:rsidRPr="00362E68" w:rsidRDefault="002D58A1" w:rsidP="005851A2">
      <w:pPr>
        <w:pStyle w:val="1"/>
        <w:spacing w:before="180" w:after="180"/>
        <w:jc w:val="both"/>
      </w:pPr>
      <w:r w:rsidRPr="00362E68">
        <w:rPr>
          <w:rFonts w:hint="eastAsia"/>
        </w:rPr>
        <w:t>權利與義務</w:t>
      </w:r>
    </w:p>
    <w:p w14:paraId="57553562" w14:textId="688CE6D1" w:rsidR="00C54F3E" w:rsidRDefault="002D58A1" w:rsidP="005851A2">
      <w:pPr>
        <w:pStyle w:val="2"/>
        <w:numPr>
          <w:ilvl w:val="0"/>
          <w:numId w:val="13"/>
        </w:numPr>
        <w:ind w:leftChars="0" w:left="966" w:right="220" w:firstLineChars="0" w:hanging="816"/>
        <w:jc w:val="both"/>
      </w:pPr>
      <w:r w:rsidRPr="006F3BAD">
        <w:rPr>
          <w:rFonts w:hint="eastAsia"/>
        </w:rPr>
        <w:t>申請單位須於活動展演期間安排人員負責展演諮詢、保管作品及財物安全，本園區不負擔活動展演期間之作品及財物保全。</w:t>
      </w:r>
    </w:p>
    <w:p w14:paraId="216E40C8" w14:textId="44C623A9" w:rsidR="006E78C4" w:rsidRPr="006F3BAD" w:rsidRDefault="002D58A1" w:rsidP="005851A2">
      <w:pPr>
        <w:pStyle w:val="2"/>
        <w:ind w:leftChars="65" w:left="966" w:right="220" w:hangingChars="374" w:hanging="823"/>
        <w:jc w:val="both"/>
      </w:pPr>
      <w:r w:rsidRPr="006F3BAD">
        <w:rPr>
          <w:rFonts w:hint="eastAsia"/>
        </w:rPr>
        <w:t>申請單位辦理之活動若有現場銷售及金錢交易等行為，應設置電子化支付相關設備並</w:t>
      </w:r>
      <w:r w:rsidRPr="006F3BAD">
        <w:rPr>
          <w:rFonts w:hint="eastAsia"/>
        </w:rPr>
        <w:lastRenderedPageBreak/>
        <w:t>設立「請索取統一發票」標示，且須註明申訴單位之聯絡資料，如有營利行為，自行開立發票負擔稅賦，或出示免開統一發票之證明，並得以開立收據</w:t>
      </w:r>
      <w:r w:rsidR="008971CE" w:rsidRPr="006F3BAD">
        <w:rPr>
          <w:rFonts w:hint="eastAsia"/>
        </w:rPr>
        <w:t>作為替代</w:t>
      </w:r>
      <w:r w:rsidRPr="006F3BAD">
        <w:rPr>
          <w:rFonts w:hint="eastAsia"/>
        </w:rPr>
        <w:t>。</w:t>
      </w:r>
    </w:p>
    <w:p w14:paraId="21F5CE9A" w14:textId="0052E3CA" w:rsidR="00C54F3E" w:rsidRDefault="002D58A1" w:rsidP="005851A2">
      <w:pPr>
        <w:pStyle w:val="2"/>
        <w:ind w:left="935" w:right="220" w:hangingChars="325" w:hanging="715"/>
        <w:jc w:val="both"/>
      </w:pPr>
      <w:r w:rsidRPr="006F3BAD">
        <w:rPr>
          <w:rFonts w:hint="eastAsia"/>
        </w:rPr>
        <w:t>場地使用僅限原申請</w:t>
      </w:r>
      <w:r w:rsidR="00004856" w:rsidRPr="006F3BAD">
        <w:rPr>
          <w:rFonts w:hint="eastAsia"/>
        </w:rPr>
        <w:t>使用</w:t>
      </w:r>
      <w:r w:rsidRPr="006F3BAD">
        <w:rPr>
          <w:rFonts w:hint="eastAsia"/>
        </w:rPr>
        <w:t>借之區域，擅自使用其他場地者，本園區得修正使用權或要求補足場地</w:t>
      </w:r>
      <w:r w:rsidR="00357383" w:rsidRPr="006F3BAD">
        <w:rPr>
          <w:rFonts w:hint="eastAsia"/>
        </w:rPr>
        <w:t>活動</w:t>
      </w:r>
      <w:r w:rsidR="00BC05DB" w:rsidRPr="006F3BAD">
        <w:rPr>
          <w:rFonts w:hint="eastAsia"/>
        </w:rPr>
        <w:t>服務費</w:t>
      </w:r>
      <w:r w:rsidRPr="006F3BAD">
        <w:rPr>
          <w:rFonts w:hint="eastAsia"/>
        </w:rPr>
        <w:t>。</w:t>
      </w:r>
    </w:p>
    <w:p w14:paraId="349C62F6" w14:textId="73FCCB85" w:rsidR="006E78C4" w:rsidRPr="006F3BAD" w:rsidRDefault="002D58A1" w:rsidP="005851A2">
      <w:pPr>
        <w:pStyle w:val="2"/>
        <w:ind w:left="935" w:right="220" w:hangingChars="325" w:hanging="715"/>
        <w:jc w:val="both"/>
      </w:pPr>
      <w:r w:rsidRPr="006F3BAD">
        <w:rPr>
          <w:rFonts w:hint="eastAsia"/>
        </w:rPr>
        <w:t>申請單位須於場地使用期限截止當日完全復原，未復原者本園區得自場地保證</w:t>
      </w:r>
      <w:r w:rsidR="00936B92">
        <w:rPr>
          <w:rFonts w:hint="eastAsia"/>
        </w:rPr>
        <w:t>金</w:t>
      </w:r>
      <w:r w:rsidRPr="006F3BAD">
        <w:rPr>
          <w:rFonts w:hint="eastAsia"/>
        </w:rPr>
        <w:t>內扣</w:t>
      </w:r>
      <w:r w:rsidR="00936B92">
        <w:rPr>
          <w:rFonts w:hint="eastAsia"/>
        </w:rPr>
        <w:t xml:space="preserve"> </w:t>
      </w:r>
      <w:r w:rsidR="00936B92">
        <w:t xml:space="preserve"> </w:t>
      </w:r>
      <w:r w:rsidRPr="006F3BAD">
        <w:rPr>
          <w:rFonts w:hint="eastAsia"/>
        </w:rPr>
        <w:t>除罰金及復原費用，申請單位不得異議</w:t>
      </w:r>
      <w:r w:rsidR="00F772E9" w:rsidRPr="006F3BAD">
        <w:rPr>
          <w:rFonts w:hint="eastAsia"/>
        </w:rPr>
        <w:t>，若本園區確認申請單位業完成場地歸還作業並無待辦事項將</w:t>
      </w:r>
      <w:r w:rsidR="00F841EA" w:rsidRPr="006F3BAD">
        <w:rPr>
          <w:rFonts w:hint="eastAsia"/>
        </w:rPr>
        <w:t>以匯款方式</w:t>
      </w:r>
      <w:r w:rsidR="00F772E9" w:rsidRPr="006F3BAD">
        <w:rPr>
          <w:rFonts w:hint="eastAsia"/>
        </w:rPr>
        <w:t>無息退還場地保證金</w:t>
      </w:r>
      <w:r w:rsidR="00F772E9" w:rsidRPr="006F3BAD">
        <w:rPr>
          <w:rFonts w:hint="eastAsia"/>
        </w:rPr>
        <w:t>(</w:t>
      </w:r>
      <w:r w:rsidR="00F772E9" w:rsidRPr="006F3BAD">
        <w:rPr>
          <w:rFonts w:hint="eastAsia"/>
        </w:rPr>
        <w:t>如匯款手續費則由申請單位自行吸收</w:t>
      </w:r>
      <w:r w:rsidR="00F772E9" w:rsidRPr="006F3BAD">
        <w:rPr>
          <w:rFonts w:hint="eastAsia"/>
        </w:rPr>
        <w:t>)</w:t>
      </w:r>
      <w:r w:rsidRPr="006F3BAD">
        <w:rPr>
          <w:rFonts w:hint="eastAsia"/>
        </w:rPr>
        <w:t>。</w:t>
      </w:r>
    </w:p>
    <w:p w14:paraId="462E21AF" w14:textId="3C90C6B8" w:rsidR="002D58A1" w:rsidRPr="006F3BAD" w:rsidRDefault="002D58A1" w:rsidP="005851A2">
      <w:pPr>
        <w:pStyle w:val="2"/>
        <w:ind w:left="935" w:right="220" w:hangingChars="325" w:hanging="715"/>
        <w:jc w:val="both"/>
      </w:pPr>
      <w:r w:rsidRPr="006F3BAD">
        <w:rPr>
          <w:rFonts w:hint="eastAsia"/>
        </w:rPr>
        <w:t>申請單位應提供辦理之活動票券、邀請函等，</w:t>
      </w:r>
      <w:r w:rsidR="008971CE" w:rsidRPr="006F3BAD">
        <w:rPr>
          <w:rFonts w:hint="eastAsia"/>
        </w:rPr>
        <w:t>作</w:t>
      </w:r>
      <w:r w:rsidRPr="006F3BAD">
        <w:rPr>
          <w:rFonts w:hint="eastAsia"/>
        </w:rPr>
        <w:t>為本園區協助公關、行銷、推廣之用。</w:t>
      </w:r>
    </w:p>
    <w:p w14:paraId="47DD05A7" w14:textId="22AF1DA3" w:rsidR="005B0BA0" w:rsidRPr="006F3BAD" w:rsidRDefault="00803323" w:rsidP="005851A2">
      <w:pPr>
        <w:pStyle w:val="2"/>
        <w:ind w:left="935" w:right="220" w:hangingChars="325" w:hanging="715"/>
        <w:jc w:val="both"/>
      </w:pPr>
      <w:r w:rsidRPr="006F3BAD">
        <w:rPr>
          <w:rFonts w:hint="eastAsia"/>
        </w:rPr>
        <w:t>申請單位應自行統籌並負責活動宣傳，若有本園區主辦、協辦等情形則另案訂定處理。</w:t>
      </w:r>
    </w:p>
    <w:p w14:paraId="4A6D758B" w14:textId="06F96FB6" w:rsidR="005B0BA0" w:rsidRPr="006F3BAD" w:rsidRDefault="005B0BA0" w:rsidP="005851A2">
      <w:pPr>
        <w:pStyle w:val="2"/>
        <w:ind w:left="935" w:right="220" w:hangingChars="325" w:hanging="715"/>
        <w:jc w:val="both"/>
      </w:pPr>
      <w:r w:rsidRPr="006F3BAD">
        <w:rPr>
          <w:rFonts w:hint="eastAsia"/>
        </w:rPr>
        <w:t>各場地於使用期間，本園區除提供現有場地內設備外，其餘設備及耗材均由申請單位自行準備。</w:t>
      </w:r>
    </w:p>
    <w:p w14:paraId="27420B94" w14:textId="6D351802" w:rsidR="00DA7CF4" w:rsidRPr="006F3BAD" w:rsidRDefault="00DA7CF4" w:rsidP="005851A2">
      <w:pPr>
        <w:pStyle w:val="2"/>
        <w:ind w:left="935" w:right="220" w:hangingChars="325" w:hanging="715"/>
        <w:jc w:val="both"/>
      </w:pPr>
      <w:r w:rsidRPr="006F3BAD">
        <w:rPr>
          <w:rFonts w:hint="eastAsia"/>
        </w:rPr>
        <w:t>申請單位應確保活動之辦理與申請內容相符，並禁止將場地私自轉讓他人。</w:t>
      </w:r>
    </w:p>
    <w:p w14:paraId="0767C040" w14:textId="3E0C9474" w:rsidR="002D58A1" w:rsidRPr="006F3BAD" w:rsidRDefault="002D58A1" w:rsidP="005851A2">
      <w:pPr>
        <w:ind w:leftChars="0" w:left="0" w:right="220"/>
        <w:jc w:val="both"/>
      </w:pPr>
    </w:p>
    <w:p w14:paraId="32470375" w14:textId="6605B028" w:rsidR="002D58A1" w:rsidRPr="009B788A" w:rsidRDefault="002D58A1" w:rsidP="005851A2">
      <w:pPr>
        <w:pStyle w:val="1"/>
        <w:spacing w:before="180" w:after="180"/>
        <w:jc w:val="both"/>
      </w:pPr>
      <w:r w:rsidRPr="009B788A">
        <w:rPr>
          <w:rFonts w:hint="eastAsia"/>
        </w:rPr>
        <w:t>禁止項目說明</w:t>
      </w:r>
      <w:r w:rsidRPr="009B788A">
        <w:rPr>
          <w:rFonts w:hint="eastAsia"/>
        </w:rPr>
        <w:t xml:space="preserve">  </w:t>
      </w:r>
      <w:r w:rsidRPr="009B788A">
        <w:rPr>
          <w:rFonts w:hint="eastAsia"/>
        </w:rPr>
        <w:t>（依「文化資產保存法」相關規定予以維護）</w:t>
      </w:r>
    </w:p>
    <w:p w14:paraId="1EDDA773" w14:textId="0B06726E" w:rsidR="000E1B13" w:rsidRPr="006F3BAD" w:rsidRDefault="002D58A1" w:rsidP="005851A2">
      <w:pPr>
        <w:pStyle w:val="2"/>
        <w:numPr>
          <w:ilvl w:val="0"/>
          <w:numId w:val="14"/>
        </w:numPr>
        <w:ind w:leftChars="0" w:left="966" w:right="220" w:firstLineChars="0" w:hanging="816"/>
        <w:jc w:val="both"/>
      </w:pPr>
      <w:r w:rsidRPr="006F3BAD">
        <w:rPr>
          <w:rFonts w:hint="eastAsia"/>
        </w:rPr>
        <w:t>本園區建物為歷史建築，</w:t>
      </w:r>
      <w:r w:rsidR="00165F1E" w:rsidRPr="006F3BAD">
        <w:rPr>
          <w:rFonts w:hint="eastAsia"/>
        </w:rPr>
        <w:t>申請單位應採取必要防護措施，</w:t>
      </w:r>
      <w:r w:rsidRPr="006F3BAD">
        <w:rPr>
          <w:rFonts w:hint="eastAsia"/>
        </w:rPr>
        <w:t>禁止使用</w:t>
      </w:r>
      <w:r w:rsidR="00C6642D" w:rsidRPr="006F3BAD">
        <w:rPr>
          <w:rFonts w:hint="eastAsia"/>
        </w:rPr>
        <w:t>明火、</w:t>
      </w:r>
      <w:r w:rsidRPr="006F3BAD">
        <w:rPr>
          <w:rFonts w:hint="eastAsia"/>
        </w:rPr>
        <w:t>火具（瓦斯、噴燈、蠟燭等…</w:t>
      </w:r>
      <w:r w:rsidR="00936B92">
        <w:t>…</w:t>
      </w:r>
      <w:r w:rsidRPr="006F3BAD">
        <w:rPr>
          <w:rFonts w:hint="eastAsia"/>
        </w:rPr>
        <w:t>）及會造成園區內電壓電流異常之電器。</w:t>
      </w:r>
    </w:p>
    <w:p w14:paraId="011035DD" w14:textId="77777777" w:rsidR="000E1B13" w:rsidRPr="006F3BAD" w:rsidRDefault="002D58A1" w:rsidP="005851A2">
      <w:pPr>
        <w:pStyle w:val="2"/>
        <w:ind w:leftChars="65" w:left="660" w:right="220" w:hangingChars="235" w:hanging="517"/>
        <w:jc w:val="both"/>
      </w:pPr>
      <w:r w:rsidRPr="006F3BAD">
        <w:rPr>
          <w:rFonts w:hint="eastAsia"/>
        </w:rPr>
        <w:t>本園區建築內禁止直接吊掛物品於椼架、橫樑、管線上。</w:t>
      </w:r>
    </w:p>
    <w:p w14:paraId="39AA7AC6" w14:textId="4E4FCB09" w:rsidR="000E1B13" w:rsidRPr="006F3BAD" w:rsidRDefault="002D58A1" w:rsidP="005851A2">
      <w:pPr>
        <w:pStyle w:val="2"/>
        <w:ind w:leftChars="65" w:left="660" w:right="220" w:hangingChars="235" w:hanging="517"/>
        <w:jc w:val="both"/>
      </w:pPr>
      <w:r w:rsidRPr="006F3BAD">
        <w:rPr>
          <w:rFonts w:hint="eastAsia"/>
        </w:rPr>
        <w:t>本園區室內外全面禁止抽煙</w:t>
      </w:r>
      <w:r w:rsidR="007007F0" w:rsidRPr="006F3BAD">
        <w:rPr>
          <w:rFonts w:hint="eastAsia"/>
        </w:rPr>
        <w:t>、嚼食檳榔</w:t>
      </w:r>
      <w:r w:rsidRPr="006F3BAD">
        <w:rPr>
          <w:rFonts w:hint="eastAsia"/>
        </w:rPr>
        <w:t>。</w:t>
      </w:r>
    </w:p>
    <w:p w14:paraId="41CB6CE6" w14:textId="77777777" w:rsidR="000E1B13" w:rsidRPr="006F3BAD" w:rsidRDefault="002D58A1" w:rsidP="005851A2">
      <w:pPr>
        <w:pStyle w:val="2"/>
        <w:ind w:leftChars="65" w:left="660" w:rightChars="0" w:right="0" w:hangingChars="235" w:hanging="517"/>
        <w:jc w:val="both"/>
      </w:pPr>
      <w:r w:rsidRPr="006F3BAD">
        <w:rPr>
          <w:rFonts w:hint="eastAsia"/>
        </w:rPr>
        <w:t>場地佈置不得以噴漆及鐵釘等物使用於壁面、地面與建物上，並禁止任何張貼。</w:t>
      </w:r>
    </w:p>
    <w:p w14:paraId="292B3075" w14:textId="2E5EA706" w:rsidR="000E1B13" w:rsidRPr="006F3BAD" w:rsidRDefault="002D58A1" w:rsidP="005851A2">
      <w:pPr>
        <w:pStyle w:val="2"/>
        <w:ind w:leftChars="65" w:left="966" w:right="220" w:hangingChars="374" w:hanging="823"/>
        <w:jc w:val="both"/>
      </w:pPr>
      <w:r w:rsidRPr="006F3BAD">
        <w:rPr>
          <w:rFonts w:hint="eastAsia"/>
        </w:rPr>
        <w:t>本園區內非經申請</w:t>
      </w:r>
      <w:r w:rsidR="00A34D13" w:rsidRPr="006F3BAD">
        <w:rPr>
          <w:rFonts w:hint="eastAsia"/>
        </w:rPr>
        <w:t>(</w:t>
      </w:r>
      <w:r w:rsidR="00A34D13" w:rsidRPr="006F3BAD">
        <w:rPr>
          <w:rFonts w:hint="eastAsia"/>
        </w:rPr>
        <w:t>申請範圍</w:t>
      </w:r>
      <w:r w:rsidR="00936B92">
        <w:rPr>
          <w:rFonts w:hint="eastAsia"/>
        </w:rPr>
        <w:t>：</w:t>
      </w:r>
      <w:r w:rsidR="00A34D13" w:rsidRPr="006F3BAD">
        <w:rPr>
          <w:rFonts w:hint="eastAsia"/>
        </w:rPr>
        <w:t>裝卸貨及其他經本園區同意者</w:t>
      </w:r>
      <w:r w:rsidR="00A34D13" w:rsidRPr="006F3BAD">
        <w:rPr>
          <w:rFonts w:hint="eastAsia"/>
        </w:rPr>
        <w:t>)</w:t>
      </w:r>
      <w:r w:rsidRPr="006F3BAD">
        <w:rPr>
          <w:rFonts w:hint="eastAsia"/>
        </w:rPr>
        <w:t>，禁行自小客車</w:t>
      </w:r>
      <w:r w:rsidR="004937AC" w:rsidRPr="006F3BAD">
        <w:rPr>
          <w:rFonts w:hint="eastAsia"/>
        </w:rPr>
        <w:t>、</w:t>
      </w:r>
      <w:r w:rsidRPr="006F3BAD">
        <w:rPr>
          <w:rFonts w:hint="eastAsia"/>
        </w:rPr>
        <w:t>機車</w:t>
      </w:r>
      <w:r w:rsidR="004937AC" w:rsidRPr="006F3BAD">
        <w:rPr>
          <w:rFonts w:hint="eastAsia"/>
        </w:rPr>
        <w:t>及腳踏車</w:t>
      </w:r>
      <w:r w:rsidRPr="006F3BAD">
        <w:rPr>
          <w:rFonts w:hint="eastAsia"/>
        </w:rPr>
        <w:t>。</w:t>
      </w:r>
    </w:p>
    <w:p w14:paraId="665D6F0D" w14:textId="61733AEA" w:rsidR="000E1B13" w:rsidRPr="006F3BAD" w:rsidRDefault="002D58A1" w:rsidP="005851A2">
      <w:pPr>
        <w:pStyle w:val="2"/>
        <w:ind w:leftChars="65" w:left="966" w:right="220" w:hangingChars="374" w:hanging="823"/>
        <w:jc w:val="both"/>
      </w:pPr>
      <w:r w:rsidRPr="006F3BAD">
        <w:rPr>
          <w:rFonts w:hint="eastAsia"/>
        </w:rPr>
        <w:t>其他有污損破壞歷史建物者</w:t>
      </w:r>
      <w:r w:rsidR="0093710C" w:rsidRPr="006F3BAD">
        <w:rPr>
          <w:rFonts w:hint="eastAsia"/>
        </w:rPr>
        <w:t>等違反</w:t>
      </w:r>
      <w:r w:rsidRPr="006F3BAD">
        <w:rPr>
          <w:rFonts w:hint="eastAsia"/>
        </w:rPr>
        <w:t>「文化資產保存法」</w:t>
      </w:r>
      <w:r w:rsidR="0093710C" w:rsidRPr="006F3BAD">
        <w:rPr>
          <w:rFonts w:hint="eastAsia"/>
        </w:rPr>
        <w:t>規定者，將</w:t>
      </w:r>
      <w:r w:rsidRPr="006F3BAD">
        <w:rPr>
          <w:rFonts w:hint="eastAsia"/>
        </w:rPr>
        <w:t>予以移送主管機關處理</w:t>
      </w:r>
    </w:p>
    <w:p w14:paraId="5081178B" w14:textId="2B0FBA26" w:rsidR="002D58A1" w:rsidRPr="006F3BAD" w:rsidRDefault="002D58A1" w:rsidP="005851A2">
      <w:pPr>
        <w:pStyle w:val="2"/>
        <w:ind w:leftChars="65" w:left="660" w:right="220" w:hangingChars="235" w:hanging="517"/>
        <w:jc w:val="both"/>
      </w:pPr>
      <w:r w:rsidRPr="006F3BAD">
        <w:rPr>
          <w:rFonts w:hint="eastAsia"/>
        </w:rPr>
        <w:t>如有上述違規項目，將依本園區【</w:t>
      </w:r>
      <w:r w:rsidR="00467645" w:rsidRPr="006F3BAD">
        <w:rPr>
          <w:rFonts w:hint="eastAsia"/>
        </w:rPr>
        <w:t>活動進撤場施工</w:t>
      </w:r>
      <w:r w:rsidRPr="006F3BAD">
        <w:rPr>
          <w:rFonts w:hint="eastAsia"/>
        </w:rPr>
        <w:t>要點】辦理</w:t>
      </w:r>
      <w:r w:rsidR="00C7616D" w:rsidRPr="006F3BAD">
        <w:rPr>
          <w:rFonts w:hint="eastAsia"/>
        </w:rPr>
        <w:t>、計罰</w:t>
      </w:r>
      <w:r w:rsidRPr="006F3BAD">
        <w:rPr>
          <w:rFonts w:hint="eastAsia"/>
        </w:rPr>
        <w:t>。</w:t>
      </w:r>
    </w:p>
    <w:p w14:paraId="037116C0" w14:textId="77777777" w:rsidR="002D58A1" w:rsidRPr="006F3BAD" w:rsidRDefault="002D58A1" w:rsidP="005851A2">
      <w:pPr>
        <w:ind w:left="220" w:right="220"/>
        <w:jc w:val="both"/>
      </w:pPr>
    </w:p>
    <w:p w14:paraId="248282C4" w14:textId="74619695" w:rsidR="002D58A1" w:rsidRPr="009B788A" w:rsidRDefault="002D58A1" w:rsidP="005851A2">
      <w:pPr>
        <w:pStyle w:val="1"/>
        <w:spacing w:before="180" w:after="180"/>
        <w:jc w:val="both"/>
      </w:pPr>
      <w:r w:rsidRPr="009B788A">
        <w:rPr>
          <w:rFonts w:hint="eastAsia"/>
        </w:rPr>
        <w:t>電力狀況說明</w:t>
      </w:r>
    </w:p>
    <w:p w14:paraId="4896AAD8" w14:textId="4BB8930C" w:rsidR="000E1B13" w:rsidRPr="006F3BAD" w:rsidRDefault="002D58A1" w:rsidP="005851A2">
      <w:pPr>
        <w:pStyle w:val="2"/>
        <w:numPr>
          <w:ilvl w:val="0"/>
          <w:numId w:val="15"/>
        </w:numPr>
        <w:ind w:leftChars="0" w:right="220" w:firstLineChars="0"/>
        <w:jc w:val="both"/>
      </w:pPr>
      <w:r w:rsidRPr="006F3BAD">
        <w:rPr>
          <w:rFonts w:hint="eastAsia"/>
        </w:rPr>
        <w:t>本園區</w:t>
      </w:r>
      <w:r w:rsidR="00A87F4A" w:rsidRPr="006F3BAD">
        <w:rPr>
          <w:rFonts w:hint="eastAsia"/>
        </w:rPr>
        <w:t>戶外空間</w:t>
      </w:r>
      <w:r w:rsidRPr="006F3BAD">
        <w:rPr>
          <w:rFonts w:hint="eastAsia"/>
        </w:rPr>
        <w:t>電力規格與用電申請，請參考</w:t>
      </w:r>
      <w:r w:rsidR="0051745B" w:rsidRPr="006F3BAD">
        <w:rPr>
          <w:rFonts w:hint="eastAsia"/>
        </w:rPr>
        <w:t>【</w:t>
      </w:r>
      <w:r w:rsidR="002174B3" w:rsidRPr="006F3BAD">
        <w:rPr>
          <w:rFonts w:hint="eastAsia"/>
        </w:rPr>
        <w:t>電力使用</w:t>
      </w:r>
      <w:r w:rsidRPr="006F3BAD">
        <w:rPr>
          <w:rFonts w:hint="eastAsia"/>
        </w:rPr>
        <w:t>申請表</w:t>
      </w:r>
      <w:r w:rsidR="0051745B" w:rsidRPr="006F3BAD">
        <w:rPr>
          <w:rFonts w:hint="eastAsia"/>
        </w:rPr>
        <w:t>】</w:t>
      </w:r>
      <w:r w:rsidRPr="006F3BAD">
        <w:rPr>
          <w:rFonts w:hint="eastAsia"/>
        </w:rPr>
        <w:t>。</w:t>
      </w:r>
    </w:p>
    <w:p w14:paraId="59AB1D28" w14:textId="14B0B560" w:rsidR="000E1B13" w:rsidRPr="006F3BAD" w:rsidRDefault="002D58A1" w:rsidP="005851A2">
      <w:pPr>
        <w:pStyle w:val="2"/>
        <w:ind w:leftChars="65" w:left="660" w:right="220" w:hangingChars="235" w:hanging="517"/>
        <w:jc w:val="both"/>
      </w:pPr>
      <w:r w:rsidRPr="006F3BAD">
        <w:rPr>
          <w:rFonts w:hint="eastAsia"/>
        </w:rPr>
        <w:t>使用園區電力需自備無熔絲開關及漏電斷路器，不得擅接園區配電盤開關</w:t>
      </w:r>
      <w:r w:rsidR="000E1B13" w:rsidRPr="006F3BAD">
        <w:rPr>
          <w:rFonts w:hint="eastAsia"/>
        </w:rPr>
        <w:t>。</w:t>
      </w:r>
    </w:p>
    <w:p w14:paraId="4C8A9040" w14:textId="4C9BA52F" w:rsidR="000E1B13" w:rsidRPr="006F3BAD" w:rsidRDefault="002D58A1" w:rsidP="005851A2">
      <w:pPr>
        <w:pStyle w:val="2"/>
        <w:ind w:leftChars="65" w:left="979" w:right="220" w:hangingChars="380" w:hanging="836"/>
        <w:jc w:val="both"/>
      </w:pPr>
      <w:r w:rsidRPr="006F3BAD">
        <w:rPr>
          <w:rFonts w:hint="eastAsia"/>
        </w:rPr>
        <w:t>開關與電線須做防水及必要防護，如有外露線路，請加裝線槽或護線板，以維護民眾安全。</w:t>
      </w:r>
    </w:p>
    <w:p w14:paraId="3952775F" w14:textId="02EE20C2" w:rsidR="002D58A1" w:rsidRPr="006F3BAD" w:rsidRDefault="002D58A1" w:rsidP="005851A2">
      <w:pPr>
        <w:pStyle w:val="2"/>
        <w:ind w:leftChars="65" w:left="660" w:right="220" w:hangingChars="235" w:hanging="517"/>
        <w:jc w:val="both"/>
      </w:pPr>
      <w:r w:rsidRPr="006F3BAD">
        <w:rPr>
          <w:rFonts w:hint="eastAsia"/>
        </w:rPr>
        <w:t>申請單位若須使用自備發電機，</w:t>
      </w:r>
      <w:r w:rsidR="00F1702C" w:rsidRPr="006F3BAD">
        <w:rPr>
          <w:rFonts w:hint="eastAsia"/>
        </w:rPr>
        <w:t>須</w:t>
      </w:r>
      <w:r w:rsidRPr="006F3BAD">
        <w:rPr>
          <w:rFonts w:hint="eastAsia"/>
        </w:rPr>
        <w:t>經由本園區同意後</w:t>
      </w:r>
      <w:r w:rsidR="00F1702C" w:rsidRPr="006F3BAD">
        <w:rPr>
          <w:rFonts w:hint="eastAsia"/>
        </w:rPr>
        <w:t>並</w:t>
      </w:r>
      <w:r w:rsidRPr="006F3BAD">
        <w:rPr>
          <w:rFonts w:hint="eastAsia"/>
        </w:rPr>
        <w:t>依指定位置擺放。</w:t>
      </w:r>
    </w:p>
    <w:p w14:paraId="2BBA37F4" w14:textId="77777777" w:rsidR="002D58A1" w:rsidRPr="009B788A" w:rsidRDefault="002D58A1" w:rsidP="006A1AAE">
      <w:pPr>
        <w:ind w:left="220" w:right="220"/>
        <w:jc w:val="both"/>
        <w:rPr>
          <w:sz w:val="24"/>
        </w:rPr>
      </w:pPr>
    </w:p>
    <w:p w14:paraId="22014736" w14:textId="111915EC" w:rsidR="002D58A1" w:rsidRPr="009B788A" w:rsidRDefault="002D58A1" w:rsidP="005851A2">
      <w:pPr>
        <w:pStyle w:val="1"/>
        <w:spacing w:before="180" w:after="180"/>
        <w:jc w:val="both"/>
      </w:pPr>
      <w:r w:rsidRPr="009B788A">
        <w:rPr>
          <w:rFonts w:hint="eastAsia"/>
        </w:rPr>
        <w:lastRenderedPageBreak/>
        <w:t>場地清潔說明</w:t>
      </w:r>
    </w:p>
    <w:p w14:paraId="184CBF6C" w14:textId="046B6D73" w:rsidR="000E1B13" w:rsidRPr="006F3BAD" w:rsidRDefault="00E80CEF" w:rsidP="005851A2">
      <w:pPr>
        <w:pStyle w:val="2"/>
        <w:numPr>
          <w:ilvl w:val="0"/>
          <w:numId w:val="16"/>
        </w:numPr>
        <w:ind w:leftChars="0" w:right="220" w:firstLineChars="0"/>
        <w:jc w:val="both"/>
      </w:pPr>
      <w:r w:rsidRPr="006F3BAD">
        <w:rPr>
          <w:rFonts w:hint="eastAsia"/>
        </w:rPr>
        <w:t>申請</w:t>
      </w:r>
      <w:r w:rsidR="002D58A1" w:rsidRPr="006F3BAD">
        <w:rPr>
          <w:rFonts w:hint="eastAsia"/>
        </w:rPr>
        <w:t>單位自行清運垃圾者，不予收費。</w:t>
      </w:r>
    </w:p>
    <w:p w14:paraId="6DCF1EC7" w14:textId="2DBE5951" w:rsidR="000E1B13" w:rsidRPr="006F3BAD" w:rsidRDefault="002D58A1" w:rsidP="005851A2">
      <w:pPr>
        <w:pStyle w:val="2"/>
        <w:ind w:leftChars="65" w:left="966" w:right="220" w:hangingChars="374" w:hanging="823"/>
        <w:jc w:val="both"/>
      </w:pPr>
      <w:r w:rsidRPr="006F3BAD">
        <w:rPr>
          <w:rFonts w:hint="eastAsia"/>
        </w:rPr>
        <w:t>本園區僅接受申請付費後的民生垃圾清運（如：便當盒、塑膠袋、飲料罐等）</w:t>
      </w:r>
      <w:r w:rsidR="00E80D68">
        <w:rPr>
          <w:rFonts w:hint="eastAsia"/>
        </w:rPr>
        <w:t>，</w:t>
      </w:r>
      <w:r w:rsidRPr="006F3BAD">
        <w:rPr>
          <w:rFonts w:hint="eastAsia"/>
        </w:rPr>
        <w:t>須由申請單位自行</w:t>
      </w:r>
      <w:r w:rsidR="007C660C" w:rsidRPr="006F3BAD">
        <w:rPr>
          <w:rFonts w:hint="eastAsia"/>
        </w:rPr>
        <w:t>打包並</w:t>
      </w:r>
      <w:r w:rsidRPr="006F3BAD">
        <w:rPr>
          <w:rFonts w:hint="eastAsia"/>
        </w:rPr>
        <w:t>放置指定地點。</w:t>
      </w:r>
    </w:p>
    <w:p w14:paraId="1F04B619" w14:textId="7A7539C3" w:rsidR="000E1B13" w:rsidRPr="006F3BAD" w:rsidRDefault="002D58A1" w:rsidP="005851A2">
      <w:pPr>
        <w:pStyle w:val="2"/>
        <w:ind w:leftChars="65" w:left="966" w:rightChars="0" w:right="0" w:hangingChars="374" w:hanging="823"/>
        <w:jc w:val="both"/>
      </w:pPr>
      <w:r w:rsidRPr="006F3BAD">
        <w:rPr>
          <w:rFonts w:hint="eastAsia"/>
        </w:rPr>
        <w:t>大型垃圾、事業廢棄物由</w:t>
      </w:r>
      <w:r w:rsidR="00BE11C7" w:rsidRPr="006F3BAD">
        <w:rPr>
          <w:rFonts w:hint="eastAsia"/>
        </w:rPr>
        <w:t>申請</w:t>
      </w:r>
      <w:r w:rsidRPr="006F3BAD">
        <w:rPr>
          <w:rFonts w:hint="eastAsia"/>
        </w:rPr>
        <w:t>單位自行處理清除（如：展板、木板、花籃、花架、帆布、保麗龍、珍珠板、地毯、玻璃瓶等場佈垃圾）。</w:t>
      </w:r>
    </w:p>
    <w:p w14:paraId="18AD2B92" w14:textId="32C87EF8" w:rsidR="002D58A1" w:rsidRPr="006F3BAD" w:rsidRDefault="002D58A1" w:rsidP="005851A2">
      <w:pPr>
        <w:pStyle w:val="2"/>
        <w:ind w:leftChars="64" w:left="964" w:right="220" w:hangingChars="374" w:hanging="823"/>
        <w:jc w:val="both"/>
      </w:pPr>
      <w:r w:rsidRPr="007240C7">
        <w:rPr>
          <w:rFonts w:hint="eastAsia"/>
        </w:rPr>
        <w:t>若場地污損或</w:t>
      </w:r>
      <w:r w:rsidR="00BE11C7" w:rsidRPr="007240C7">
        <w:rPr>
          <w:rFonts w:hint="eastAsia"/>
        </w:rPr>
        <w:t>有</w:t>
      </w:r>
      <w:r w:rsidRPr="007240C7">
        <w:rPr>
          <w:rFonts w:hint="eastAsia"/>
        </w:rPr>
        <w:t>遺留物品（含垃圾），將</w:t>
      </w:r>
      <w:r w:rsidR="0027232B" w:rsidRPr="007240C7">
        <w:rPr>
          <w:rFonts w:hint="eastAsia"/>
        </w:rPr>
        <w:t>向申請單位</w:t>
      </w:r>
      <w:r w:rsidRPr="007240C7">
        <w:rPr>
          <w:rFonts w:hint="eastAsia"/>
        </w:rPr>
        <w:t>收取清運費與清運人員加班</w:t>
      </w:r>
      <w:r w:rsidR="001E2F82" w:rsidRPr="007240C7">
        <w:rPr>
          <w:rFonts w:hint="eastAsia"/>
        </w:rPr>
        <w:t>費</w:t>
      </w:r>
      <w:r w:rsidRPr="007240C7">
        <w:rPr>
          <w:rFonts w:hint="eastAsia"/>
        </w:rPr>
        <w:t>用</w:t>
      </w:r>
      <w:r w:rsidR="008E3344">
        <w:rPr>
          <w:rFonts w:hint="eastAsia"/>
        </w:rPr>
        <w:t>，</w:t>
      </w:r>
      <w:r w:rsidRPr="007240C7">
        <w:rPr>
          <w:rFonts w:hint="eastAsia"/>
        </w:rPr>
        <w:t>本園區得從場地保證金扣除，不足</w:t>
      </w:r>
      <w:r w:rsidR="001E2F82" w:rsidRPr="007240C7">
        <w:rPr>
          <w:rFonts w:hint="eastAsia"/>
        </w:rPr>
        <w:t>扣抵時，申請單位需於</w:t>
      </w:r>
      <w:r w:rsidR="001E2F82" w:rsidRPr="007240C7">
        <w:rPr>
          <w:rFonts w:hint="eastAsia"/>
        </w:rPr>
        <w:t>7</w:t>
      </w:r>
      <w:r w:rsidR="001E2F82" w:rsidRPr="007240C7">
        <w:rPr>
          <w:rFonts w:hint="eastAsia"/>
        </w:rPr>
        <w:t>個工作天內補足差額，不得異議。</w:t>
      </w:r>
    </w:p>
    <w:p w14:paraId="466D2F18" w14:textId="27E65381" w:rsidR="002D58A1" w:rsidRPr="009B788A" w:rsidRDefault="002D58A1" w:rsidP="005851A2">
      <w:pPr>
        <w:pStyle w:val="1"/>
        <w:spacing w:before="180" w:after="180"/>
        <w:jc w:val="both"/>
      </w:pPr>
      <w:r w:rsidRPr="009B788A">
        <w:rPr>
          <w:rFonts w:hint="eastAsia"/>
        </w:rPr>
        <w:t>取消與變更</w:t>
      </w:r>
    </w:p>
    <w:p w14:paraId="0F9E33C5" w14:textId="5CFCC29B" w:rsidR="000E1B13" w:rsidRPr="006F3BAD" w:rsidRDefault="002D58A1" w:rsidP="005851A2">
      <w:pPr>
        <w:pStyle w:val="2"/>
        <w:numPr>
          <w:ilvl w:val="0"/>
          <w:numId w:val="17"/>
        </w:numPr>
        <w:ind w:leftChars="0" w:left="980" w:right="220" w:firstLineChars="0" w:hanging="830"/>
        <w:jc w:val="both"/>
      </w:pPr>
      <w:r w:rsidRPr="006F3BAD">
        <w:rPr>
          <w:rFonts w:hint="eastAsia"/>
        </w:rPr>
        <w:t>如遇不可抗力之因素或不可歸責於雙方當事人之事由，如天災、戰爭、主要藝術家死亡、重病或設備故障，因而導致活動之全部或部分無法如期執行者，得檢具相關書面證明與本園區重議檔期，以當年度為限。如因此解約，相關已繳費用將無息退還，已發生之費用由申請單位負擔。</w:t>
      </w:r>
    </w:p>
    <w:p w14:paraId="58752713" w14:textId="25A6F58C" w:rsidR="000E1B13" w:rsidRPr="006F3BAD" w:rsidRDefault="002D58A1" w:rsidP="005851A2">
      <w:pPr>
        <w:pStyle w:val="2"/>
        <w:ind w:leftChars="65" w:left="660" w:right="220" w:hangingChars="235" w:hanging="517"/>
        <w:jc w:val="both"/>
      </w:pPr>
      <w:r w:rsidRPr="006F3BAD">
        <w:rPr>
          <w:rFonts w:hint="eastAsia"/>
        </w:rPr>
        <w:t>除不可抗力之因素外，</w:t>
      </w:r>
      <w:r w:rsidR="00107E1A" w:rsidRPr="006F3BAD">
        <w:rPr>
          <w:rFonts w:hint="eastAsia"/>
        </w:rPr>
        <w:t>申請單位</w:t>
      </w:r>
      <w:r w:rsidRPr="006F3BAD">
        <w:rPr>
          <w:rFonts w:hint="eastAsia"/>
        </w:rPr>
        <w:t>於收到本園區寄發核准通知單後，以任何其他理由取</w:t>
      </w:r>
      <w:r w:rsidR="00936B92">
        <w:br/>
        <w:t xml:space="preserve">   </w:t>
      </w:r>
      <w:r w:rsidRPr="006F3BAD">
        <w:rPr>
          <w:rFonts w:hint="eastAsia"/>
        </w:rPr>
        <w:t>消</w:t>
      </w:r>
      <w:r w:rsidR="00C87059" w:rsidRPr="006F3BAD">
        <w:rPr>
          <w:rFonts w:hint="eastAsia"/>
        </w:rPr>
        <w:t>（</w:t>
      </w:r>
      <w:r w:rsidRPr="006F3BAD">
        <w:rPr>
          <w:rFonts w:hint="eastAsia"/>
        </w:rPr>
        <w:t>終止、解除</w:t>
      </w:r>
      <w:r w:rsidR="00C87059" w:rsidRPr="006F3BAD">
        <w:rPr>
          <w:rFonts w:hint="eastAsia"/>
        </w:rPr>
        <w:t>）</w:t>
      </w:r>
      <w:r w:rsidRPr="006F3BAD">
        <w:rPr>
          <w:rFonts w:hint="eastAsia"/>
        </w:rPr>
        <w:t>契約或要求另議檔期，將</w:t>
      </w:r>
      <w:r w:rsidR="003F3942" w:rsidRPr="006F3BAD">
        <w:rPr>
          <w:rFonts w:hint="eastAsia"/>
        </w:rPr>
        <w:t>依如下規定</w:t>
      </w:r>
      <w:r w:rsidRPr="006F3BAD">
        <w:rPr>
          <w:rFonts w:hint="eastAsia"/>
        </w:rPr>
        <w:t>沒入已收款之保證金</w:t>
      </w:r>
      <w:r w:rsidR="00D973BD" w:rsidRPr="006F3BAD">
        <w:rPr>
          <w:rFonts w:hint="eastAsia"/>
        </w:rPr>
        <w:t>：</w:t>
      </w:r>
    </w:p>
    <w:p w14:paraId="3FB6C91C" w14:textId="2A318EA1" w:rsidR="00D973BD" w:rsidRPr="006F3BAD" w:rsidRDefault="00D973BD" w:rsidP="005851A2">
      <w:pPr>
        <w:pStyle w:val="a3"/>
        <w:numPr>
          <w:ilvl w:val="0"/>
          <w:numId w:val="9"/>
        </w:numPr>
        <w:ind w:leftChars="0" w:left="1302" w:right="220" w:hanging="329"/>
        <w:jc w:val="both"/>
      </w:pPr>
      <w:r w:rsidRPr="006F3BAD">
        <w:rPr>
          <w:rFonts w:hint="eastAsia"/>
        </w:rPr>
        <w:t>活動日前</w:t>
      </w:r>
      <w:r w:rsidRPr="006F3BAD">
        <w:rPr>
          <w:rFonts w:hint="eastAsia"/>
        </w:rPr>
        <w:t>30</w:t>
      </w:r>
      <w:r w:rsidR="00CA3DD7" w:rsidRPr="006F3BAD">
        <w:rPr>
          <w:rFonts w:hint="eastAsia"/>
        </w:rPr>
        <w:t>個工作天</w:t>
      </w:r>
      <w:r w:rsidR="00383E92" w:rsidRPr="006F3BAD">
        <w:rPr>
          <w:rFonts w:hint="eastAsia"/>
        </w:rPr>
        <w:t>（含）以前取消</w:t>
      </w:r>
      <w:r w:rsidRPr="006F3BAD">
        <w:rPr>
          <w:rFonts w:hint="eastAsia"/>
        </w:rPr>
        <w:t>，保證金全額退還</w:t>
      </w:r>
    </w:p>
    <w:p w14:paraId="568D2997" w14:textId="7378C340" w:rsidR="00D973BD" w:rsidRPr="006F3BAD" w:rsidRDefault="00D973BD" w:rsidP="005851A2">
      <w:pPr>
        <w:pStyle w:val="a3"/>
        <w:numPr>
          <w:ilvl w:val="0"/>
          <w:numId w:val="9"/>
        </w:numPr>
        <w:ind w:leftChars="0" w:left="1302" w:right="220" w:hanging="329"/>
        <w:jc w:val="both"/>
      </w:pPr>
      <w:r w:rsidRPr="006F3BAD">
        <w:rPr>
          <w:rFonts w:hint="eastAsia"/>
        </w:rPr>
        <w:t>活動日前</w:t>
      </w:r>
      <w:r w:rsidRPr="006F3BAD">
        <w:rPr>
          <w:rFonts w:hint="eastAsia"/>
        </w:rPr>
        <w:t>8</w:t>
      </w:r>
      <w:r w:rsidR="00CA3DD7" w:rsidRPr="006F3BAD">
        <w:rPr>
          <w:rFonts w:hint="eastAsia"/>
        </w:rPr>
        <w:t>個工作天</w:t>
      </w:r>
      <w:r w:rsidR="00383E92" w:rsidRPr="006F3BAD">
        <w:rPr>
          <w:rFonts w:hint="eastAsia"/>
        </w:rPr>
        <w:t>（含）以前取消</w:t>
      </w:r>
      <w:r w:rsidRPr="006F3BAD">
        <w:rPr>
          <w:rFonts w:hint="eastAsia"/>
        </w:rPr>
        <w:t>，保證金</w:t>
      </w:r>
      <w:r w:rsidRPr="006F3BAD">
        <w:rPr>
          <w:rFonts w:hint="eastAsia"/>
        </w:rPr>
        <w:t>50%</w:t>
      </w:r>
      <w:r w:rsidRPr="006F3BAD">
        <w:rPr>
          <w:rFonts w:hint="eastAsia"/>
        </w:rPr>
        <w:t>退還</w:t>
      </w:r>
    </w:p>
    <w:p w14:paraId="2DF0D4F1" w14:textId="1BE1B88B" w:rsidR="00D973BD" w:rsidRPr="006F3BAD" w:rsidRDefault="00D973BD" w:rsidP="005851A2">
      <w:pPr>
        <w:pStyle w:val="a3"/>
        <w:numPr>
          <w:ilvl w:val="0"/>
          <w:numId w:val="9"/>
        </w:numPr>
        <w:ind w:leftChars="0" w:left="1302" w:right="220" w:hanging="329"/>
        <w:jc w:val="both"/>
      </w:pPr>
      <w:r w:rsidRPr="006F3BAD">
        <w:rPr>
          <w:rFonts w:hint="eastAsia"/>
        </w:rPr>
        <w:t>活動日前</w:t>
      </w:r>
      <w:r w:rsidRPr="006F3BAD">
        <w:rPr>
          <w:rFonts w:hint="eastAsia"/>
        </w:rPr>
        <w:t>7</w:t>
      </w:r>
      <w:r w:rsidR="00CA3DD7" w:rsidRPr="006F3BAD">
        <w:rPr>
          <w:rFonts w:hint="eastAsia"/>
        </w:rPr>
        <w:t>個工作天</w:t>
      </w:r>
      <w:r w:rsidR="00C87059" w:rsidRPr="006F3BAD">
        <w:rPr>
          <w:rFonts w:hint="eastAsia"/>
        </w:rPr>
        <w:t>（</w:t>
      </w:r>
      <w:r w:rsidRPr="006F3BAD">
        <w:rPr>
          <w:rFonts w:hint="eastAsia"/>
        </w:rPr>
        <w:t>含</w:t>
      </w:r>
      <w:r w:rsidR="00C87059" w:rsidRPr="006F3BAD">
        <w:rPr>
          <w:rFonts w:hint="eastAsia"/>
        </w:rPr>
        <w:t>）</w:t>
      </w:r>
      <w:r w:rsidRPr="006F3BAD">
        <w:rPr>
          <w:rFonts w:hint="eastAsia"/>
        </w:rPr>
        <w:t>內</w:t>
      </w:r>
      <w:r w:rsidR="00383E92" w:rsidRPr="006F3BAD">
        <w:rPr>
          <w:rFonts w:hint="eastAsia"/>
        </w:rPr>
        <w:t>取消</w:t>
      </w:r>
      <w:r w:rsidRPr="006F3BAD">
        <w:rPr>
          <w:rFonts w:hint="eastAsia"/>
        </w:rPr>
        <w:t>，保證金不予退還</w:t>
      </w:r>
    </w:p>
    <w:p w14:paraId="18A30E6F" w14:textId="44F18FFA" w:rsidR="000E1B13" w:rsidRPr="006F3BAD" w:rsidRDefault="002D58A1" w:rsidP="005851A2">
      <w:pPr>
        <w:pStyle w:val="2"/>
        <w:ind w:leftChars="65" w:left="992" w:right="220" w:hangingChars="386" w:hanging="849"/>
        <w:jc w:val="both"/>
      </w:pPr>
      <w:r w:rsidRPr="006F3BAD">
        <w:rPr>
          <w:rFonts w:hint="eastAsia"/>
        </w:rPr>
        <w:t>如擬變更活動計畫，包括：主要藝術家、節目形式、演出內容變更等，應於活動日前</w:t>
      </w:r>
      <w:r w:rsidRPr="006F3BAD">
        <w:rPr>
          <w:rFonts w:hint="eastAsia"/>
        </w:rPr>
        <w:t>14</w:t>
      </w:r>
      <w:r w:rsidRPr="006F3BAD">
        <w:rPr>
          <w:rFonts w:hint="eastAsia"/>
        </w:rPr>
        <w:t>個工作天以書面提出，經本園區同意後方可變更。</w:t>
      </w:r>
    </w:p>
    <w:p w14:paraId="779553B5" w14:textId="7A8A7C7C" w:rsidR="002D58A1" w:rsidRPr="006F3BAD" w:rsidRDefault="002D58A1" w:rsidP="005851A2">
      <w:pPr>
        <w:pStyle w:val="2"/>
        <w:ind w:leftChars="65" w:left="979" w:right="220" w:hangingChars="380" w:hanging="836"/>
        <w:jc w:val="both"/>
      </w:pPr>
      <w:r w:rsidRPr="006F3BAD">
        <w:rPr>
          <w:rFonts w:hint="eastAsia"/>
        </w:rPr>
        <w:t>基於本園區已公告相關訊息，申請單位除主動告知本園區更正資料外，須由</w:t>
      </w:r>
      <w:r w:rsidR="00E80D68">
        <w:rPr>
          <w:rFonts w:hint="eastAsia"/>
        </w:rPr>
        <w:t>媒體</w:t>
      </w:r>
      <w:r w:rsidRPr="006F3BAD">
        <w:rPr>
          <w:rFonts w:hint="eastAsia"/>
        </w:rPr>
        <w:t>報導或</w:t>
      </w:r>
      <w:r w:rsidRPr="006C065B">
        <w:rPr>
          <w:rFonts w:hint="eastAsia"/>
          <w:highlight w:val="yellow"/>
        </w:rPr>
        <w:t>「登報更正」</w:t>
      </w:r>
      <w:r w:rsidRPr="006F3BAD">
        <w:rPr>
          <w:rFonts w:hint="eastAsia"/>
        </w:rPr>
        <w:t>告知社會大眾。</w:t>
      </w:r>
    </w:p>
    <w:p w14:paraId="36B93D71" w14:textId="394C43DB" w:rsidR="002D58A1" w:rsidRPr="009B788A" w:rsidRDefault="002D58A1" w:rsidP="005851A2">
      <w:pPr>
        <w:pStyle w:val="1"/>
        <w:spacing w:before="180" w:after="180"/>
        <w:jc w:val="both"/>
      </w:pPr>
      <w:r w:rsidRPr="009B788A">
        <w:rPr>
          <w:rFonts w:hint="eastAsia"/>
        </w:rPr>
        <w:t>損害賠償</w:t>
      </w:r>
    </w:p>
    <w:p w14:paraId="0E321435" w14:textId="206ECAA8" w:rsidR="000E1B13" w:rsidRPr="006F3BAD" w:rsidRDefault="002D58A1" w:rsidP="005851A2">
      <w:pPr>
        <w:pStyle w:val="2"/>
        <w:numPr>
          <w:ilvl w:val="0"/>
          <w:numId w:val="18"/>
        </w:numPr>
        <w:ind w:leftChars="0" w:left="980" w:right="220" w:firstLineChars="0" w:hanging="830"/>
        <w:jc w:val="both"/>
      </w:pPr>
      <w:r w:rsidRPr="006F3BAD">
        <w:rPr>
          <w:rFonts w:hint="eastAsia"/>
        </w:rPr>
        <w:t>申請單位對於場地建物及器材</w:t>
      </w:r>
      <w:r w:rsidR="00004ACC" w:rsidRPr="006F3BAD">
        <w:rPr>
          <w:rFonts w:hint="eastAsia"/>
        </w:rPr>
        <w:t>、設備</w:t>
      </w:r>
      <w:r w:rsidRPr="006F3BAD">
        <w:rPr>
          <w:rFonts w:hint="eastAsia"/>
        </w:rPr>
        <w:t>應保持清潔完整，如有髒污、損毀或故障，本園區有權依復原費用扣除其保證金，若不足扣抵時，申請單位需於</w:t>
      </w:r>
      <w:r w:rsidRPr="006F3BAD">
        <w:rPr>
          <w:rFonts w:hint="eastAsia"/>
        </w:rPr>
        <w:t>7</w:t>
      </w:r>
      <w:r w:rsidR="00CA3DD7" w:rsidRPr="006F3BAD">
        <w:rPr>
          <w:rFonts w:hint="eastAsia"/>
        </w:rPr>
        <w:t>個工作天</w:t>
      </w:r>
      <w:r w:rsidRPr="006F3BAD">
        <w:rPr>
          <w:rFonts w:hint="eastAsia"/>
        </w:rPr>
        <w:t>內補足差額，不得異議。</w:t>
      </w:r>
    </w:p>
    <w:p w14:paraId="689053F0" w14:textId="779C778E" w:rsidR="002D58A1" w:rsidRPr="006F3BAD" w:rsidRDefault="002D58A1" w:rsidP="005851A2">
      <w:pPr>
        <w:pStyle w:val="2"/>
        <w:ind w:leftChars="65" w:left="660" w:right="220" w:hangingChars="235" w:hanging="517"/>
        <w:jc w:val="both"/>
      </w:pPr>
      <w:r w:rsidRPr="006F3BAD">
        <w:rPr>
          <w:rFonts w:hint="eastAsia"/>
        </w:rPr>
        <w:t>申請單位提出申請場地時，均視為同意前項規定。</w:t>
      </w:r>
    </w:p>
    <w:p w14:paraId="03F10225" w14:textId="4E2CAF62" w:rsidR="002D58A1" w:rsidRPr="009B788A" w:rsidRDefault="002D58A1" w:rsidP="005851A2">
      <w:pPr>
        <w:pStyle w:val="1"/>
        <w:spacing w:before="180" w:after="180"/>
        <w:jc w:val="both"/>
      </w:pPr>
      <w:r w:rsidRPr="009B788A">
        <w:rPr>
          <w:rFonts w:hint="eastAsia"/>
        </w:rPr>
        <w:t>責任歸屬</w:t>
      </w:r>
    </w:p>
    <w:p w14:paraId="1B7B4940" w14:textId="4981B3C1" w:rsidR="00DB6A92" w:rsidRDefault="002D58A1" w:rsidP="005851A2">
      <w:pPr>
        <w:pStyle w:val="2"/>
        <w:numPr>
          <w:ilvl w:val="0"/>
          <w:numId w:val="19"/>
        </w:numPr>
        <w:ind w:leftChars="0" w:left="966" w:rightChars="0" w:right="0" w:firstLineChars="0" w:hanging="816"/>
        <w:jc w:val="both"/>
      </w:pPr>
      <w:r w:rsidRPr="006F3BAD">
        <w:rPr>
          <w:rFonts w:hint="eastAsia"/>
        </w:rPr>
        <w:t>申請單位於活動期間須投保公共意外責任險請依據</w:t>
      </w:r>
      <w:r w:rsidR="00DB6A92">
        <w:rPr>
          <w:rFonts w:hint="eastAsia"/>
        </w:rPr>
        <w:t>「</w:t>
      </w:r>
      <w:r w:rsidR="006C065B">
        <w:rPr>
          <w:rFonts w:hint="eastAsia"/>
        </w:rPr>
        <w:t>臺</w:t>
      </w:r>
      <w:r w:rsidRPr="006F3BAD">
        <w:rPr>
          <w:rFonts w:hint="eastAsia"/>
        </w:rPr>
        <w:t>北市消費場所強制投保公共意外責任險實施辦法」投保（最低保險額－每一個人身體傷亡：新臺幣六百萬元、每一意外事故傷亡：新臺幣三千萬元、每一意外事故財產損失：新臺幣三百萬元、保險期間總保險金額</w:t>
      </w:r>
      <w:r w:rsidR="00936B92">
        <w:rPr>
          <w:rFonts w:hint="eastAsia"/>
        </w:rPr>
        <w:t>：</w:t>
      </w:r>
      <w:r w:rsidRPr="006F3BAD">
        <w:rPr>
          <w:rFonts w:hint="eastAsia"/>
        </w:rPr>
        <w:t>新臺幣六千六百萬元），保障活動人員生命及公共安全，任何傷亡，由申請位全</w:t>
      </w:r>
      <w:r w:rsidRPr="006F3BAD">
        <w:rPr>
          <w:rFonts w:hint="eastAsia"/>
        </w:rPr>
        <w:lastRenderedPageBreak/>
        <w:t>權負責。展覽活動須另投保竊盜險或其他必要保險，並自聘警衛保全，如有任何遺或毀損，</w:t>
      </w:r>
      <w:r w:rsidR="00CE161E" w:rsidRPr="006F3BAD">
        <w:rPr>
          <w:rFonts w:hint="eastAsia"/>
        </w:rPr>
        <w:t>本園區</w:t>
      </w:r>
      <w:r w:rsidRPr="006F3BAD">
        <w:rPr>
          <w:rFonts w:hint="eastAsia"/>
        </w:rPr>
        <w:t>不負賠償責任。</w:t>
      </w:r>
    </w:p>
    <w:p w14:paraId="1481BE72" w14:textId="504FE965" w:rsidR="000E1B13" w:rsidRPr="006F3BAD" w:rsidRDefault="00004856" w:rsidP="005851A2">
      <w:pPr>
        <w:pStyle w:val="2"/>
        <w:ind w:leftChars="65" w:left="992" w:right="220" w:hangingChars="386" w:hanging="849"/>
        <w:jc w:val="both"/>
      </w:pPr>
      <w:r w:rsidRPr="006F3BAD">
        <w:rPr>
          <w:rFonts w:hint="eastAsia"/>
        </w:rPr>
        <w:t>使用</w:t>
      </w:r>
      <w:r w:rsidR="002D58A1" w:rsidRPr="006F3BAD">
        <w:rPr>
          <w:rFonts w:hint="eastAsia"/>
        </w:rPr>
        <w:t>用場地期間，如</w:t>
      </w:r>
      <w:r w:rsidRPr="006F3BAD">
        <w:rPr>
          <w:rFonts w:hint="eastAsia"/>
        </w:rPr>
        <w:t>使用</w:t>
      </w:r>
      <w:r w:rsidR="002D58A1" w:rsidRPr="006F3BAD">
        <w:rPr>
          <w:rFonts w:hint="eastAsia"/>
        </w:rPr>
        <w:t>範圍內有人員傷亡，由申請單位承擔，本園區不負醫療及賠償責任。申請單位使用本園區設備及場地不當所致之損害者亦同。</w:t>
      </w:r>
    </w:p>
    <w:p w14:paraId="0D4C0635" w14:textId="17798795" w:rsidR="002D58A1" w:rsidRPr="006F3BAD" w:rsidRDefault="002D58A1" w:rsidP="005851A2">
      <w:pPr>
        <w:pStyle w:val="2"/>
        <w:ind w:leftChars="65" w:left="979" w:right="220" w:hangingChars="380" w:hanging="836"/>
        <w:jc w:val="both"/>
      </w:pPr>
      <w:r w:rsidRPr="006F3BAD">
        <w:rPr>
          <w:rFonts w:hint="eastAsia"/>
        </w:rPr>
        <w:t>申請單位</w:t>
      </w:r>
      <w:r w:rsidR="00004856" w:rsidRPr="006F3BAD">
        <w:rPr>
          <w:rFonts w:hint="eastAsia"/>
        </w:rPr>
        <w:t>使用</w:t>
      </w:r>
      <w:r w:rsidRPr="006F3BAD">
        <w:rPr>
          <w:rFonts w:hint="eastAsia"/>
        </w:rPr>
        <w:t>場地期間，須自行對展覽品、商品及佈置物等有價物品投保必要之保險，</w:t>
      </w:r>
      <w:r w:rsidR="00936B92">
        <w:rPr>
          <w:rFonts w:hint="eastAsia"/>
        </w:rPr>
        <w:t>申</w:t>
      </w:r>
      <w:r w:rsidR="00862CB0" w:rsidRPr="006F3BAD">
        <w:rPr>
          <w:rFonts w:hint="eastAsia"/>
        </w:rPr>
        <w:t>請單位須自行承擔</w:t>
      </w:r>
      <w:r w:rsidRPr="006F3BAD">
        <w:rPr>
          <w:rFonts w:hint="eastAsia"/>
        </w:rPr>
        <w:t>損失</w:t>
      </w:r>
      <w:r w:rsidR="003839B1" w:rsidRPr="006F3BAD">
        <w:rPr>
          <w:rFonts w:hint="eastAsia"/>
        </w:rPr>
        <w:t>的風險</w:t>
      </w:r>
      <w:r w:rsidRPr="006F3BAD">
        <w:rPr>
          <w:rFonts w:hint="eastAsia"/>
        </w:rPr>
        <w:t>，園區不負任何賠償責任。</w:t>
      </w:r>
    </w:p>
    <w:p w14:paraId="6C356E56" w14:textId="2351170C" w:rsidR="002D58A1" w:rsidRPr="009B788A" w:rsidRDefault="002D58A1" w:rsidP="00E53A0F">
      <w:pPr>
        <w:pStyle w:val="1"/>
        <w:spacing w:before="180" w:after="180"/>
      </w:pPr>
      <w:r w:rsidRPr="009B788A">
        <w:rPr>
          <w:rFonts w:hint="eastAsia"/>
        </w:rPr>
        <w:t>錄音、攝影、錄影與授權製作、出版</w:t>
      </w:r>
    </w:p>
    <w:p w14:paraId="1BEF4F67" w14:textId="6877E4A8" w:rsidR="000E1B13" w:rsidRPr="006F3BAD" w:rsidRDefault="002D58A1" w:rsidP="005851A2">
      <w:pPr>
        <w:pStyle w:val="2"/>
        <w:numPr>
          <w:ilvl w:val="0"/>
          <w:numId w:val="20"/>
        </w:numPr>
        <w:ind w:leftChars="0" w:left="980" w:right="220" w:firstLineChars="0" w:hanging="830"/>
      </w:pPr>
      <w:r w:rsidRPr="006F3BAD">
        <w:rPr>
          <w:rFonts w:hint="eastAsia"/>
        </w:rPr>
        <w:t>本園區得指派專人在不影響展演情況下進場攝、錄影做為建檔剪輯、檢索與研究之用；並得授權第三人做為非營利性質使用。</w:t>
      </w:r>
    </w:p>
    <w:p w14:paraId="750A8AF5" w14:textId="5A8BE13D" w:rsidR="000E1B13" w:rsidRPr="006F3BAD" w:rsidRDefault="002D58A1" w:rsidP="005851A2">
      <w:pPr>
        <w:pStyle w:val="2"/>
        <w:ind w:leftChars="65" w:left="966" w:right="220" w:hangingChars="374" w:hanging="823"/>
      </w:pPr>
      <w:r w:rsidRPr="006F3BAD">
        <w:rPr>
          <w:rFonts w:hint="eastAsia"/>
        </w:rPr>
        <w:t>申請單位製作展演內容，不得</w:t>
      </w:r>
      <w:r w:rsidR="00A62CFF" w:rsidRPr="006F3BAD">
        <w:rPr>
          <w:rFonts w:hint="eastAsia"/>
        </w:rPr>
        <w:t>抄襲、</w:t>
      </w:r>
      <w:r w:rsidRPr="006F3BAD">
        <w:rPr>
          <w:rFonts w:hint="eastAsia"/>
        </w:rPr>
        <w:t>侵犯他人</w:t>
      </w:r>
      <w:r w:rsidR="00BA60C6" w:rsidRPr="006F3BAD">
        <w:rPr>
          <w:rFonts w:hint="eastAsia"/>
        </w:rPr>
        <w:t>智慧財產</w:t>
      </w:r>
      <w:r w:rsidRPr="006F3BAD">
        <w:rPr>
          <w:rFonts w:hint="eastAsia"/>
        </w:rPr>
        <w:t>權</w:t>
      </w:r>
      <w:r w:rsidR="00BA60C6" w:rsidRPr="006F3BAD">
        <w:rPr>
          <w:rFonts w:hint="eastAsia"/>
        </w:rPr>
        <w:t>及其他權益</w:t>
      </w:r>
      <w:r w:rsidR="005D4D9B" w:rsidRPr="006F3BAD">
        <w:rPr>
          <w:rFonts w:hint="eastAsia"/>
        </w:rPr>
        <w:t>，</w:t>
      </w:r>
      <w:r w:rsidR="00DD44AB" w:rsidRPr="006F3BAD">
        <w:rPr>
          <w:rFonts w:hint="eastAsia"/>
        </w:rPr>
        <w:t>申請單位</w:t>
      </w:r>
      <w:r w:rsidR="00FA3F2D" w:rsidRPr="006F3BAD">
        <w:rPr>
          <w:rFonts w:hint="eastAsia"/>
        </w:rPr>
        <w:t>並</w:t>
      </w:r>
      <w:r w:rsidR="00DD44AB" w:rsidRPr="006F3BAD">
        <w:rPr>
          <w:rFonts w:hint="eastAsia"/>
        </w:rPr>
        <w:t>應妥善取得授權，</w:t>
      </w:r>
      <w:r w:rsidR="005D4D9B" w:rsidRPr="006F3BAD">
        <w:rPr>
          <w:rFonts w:hint="eastAsia"/>
        </w:rPr>
        <w:t>若有違法或生爭議應</w:t>
      </w:r>
      <w:r w:rsidR="004D430A" w:rsidRPr="006F3BAD">
        <w:rPr>
          <w:rFonts w:hint="eastAsia"/>
        </w:rPr>
        <w:t>由申請單位自行負責</w:t>
      </w:r>
      <w:r w:rsidR="00BA60C6" w:rsidRPr="006F3BAD">
        <w:rPr>
          <w:rFonts w:hint="eastAsia"/>
        </w:rPr>
        <w:t>並賠償</w:t>
      </w:r>
      <w:r w:rsidRPr="006F3BAD">
        <w:rPr>
          <w:rFonts w:hint="eastAsia"/>
        </w:rPr>
        <w:t>。</w:t>
      </w:r>
    </w:p>
    <w:p w14:paraId="7697E315" w14:textId="561D7452" w:rsidR="002D58A1" w:rsidRPr="006F3BAD" w:rsidRDefault="002D58A1" w:rsidP="005851A2">
      <w:pPr>
        <w:pStyle w:val="2"/>
        <w:ind w:leftChars="65" w:left="658" w:right="220" w:hangingChars="234" w:hanging="515"/>
      </w:pPr>
      <w:r w:rsidRPr="006F3BAD">
        <w:rPr>
          <w:rFonts w:hint="eastAsia"/>
        </w:rPr>
        <w:t>申請單位可視意願就演出內容與本園區洽談授權製作、出版、發行等合作事宜。</w:t>
      </w:r>
    </w:p>
    <w:p w14:paraId="7315810D" w14:textId="7BB8D1D8" w:rsidR="002D58A1" w:rsidRPr="009B788A" w:rsidRDefault="002D58A1" w:rsidP="00E53A0F">
      <w:pPr>
        <w:pStyle w:val="1"/>
        <w:spacing w:before="180" w:after="180"/>
      </w:pPr>
      <w:r w:rsidRPr="009B788A">
        <w:rPr>
          <w:rFonts w:hint="eastAsia"/>
        </w:rPr>
        <w:t>其他注意事項</w:t>
      </w:r>
    </w:p>
    <w:p w14:paraId="34AC911C" w14:textId="5912BA56" w:rsidR="000E1B13" w:rsidRPr="006F3BAD" w:rsidRDefault="002D58A1" w:rsidP="005851A2">
      <w:pPr>
        <w:pStyle w:val="2"/>
        <w:numPr>
          <w:ilvl w:val="0"/>
          <w:numId w:val="21"/>
        </w:numPr>
        <w:ind w:leftChars="0" w:left="980" w:right="220" w:firstLineChars="0" w:hanging="830"/>
      </w:pPr>
      <w:r w:rsidRPr="006F3BAD">
        <w:rPr>
          <w:rFonts w:hint="eastAsia"/>
        </w:rPr>
        <w:t>裝卸貨物車輛需經申請，同意後依規定時間進出，其餘時間嚴禁車輛進入</w:t>
      </w:r>
      <w:r w:rsidR="0035396F" w:rsidRPr="006F3BAD">
        <w:rPr>
          <w:rFonts w:hint="eastAsia"/>
        </w:rPr>
        <w:t>、停放</w:t>
      </w:r>
      <w:r w:rsidRPr="006F3BAD">
        <w:rPr>
          <w:rFonts w:hint="eastAsia"/>
        </w:rPr>
        <w:t>，違者將報請交通單位拖吊，本園區概不負責。相關申請依</w:t>
      </w:r>
      <w:r w:rsidR="00623910" w:rsidRPr="006F3BAD">
        <w:rPr>
          <w:rFonts w:hint="eastAsia"/>
        </w:rPr>
        <w:t>【</w:t>
      </w:r>
      <w:r w:rsidRPr="006F3BAD">
        <w:rPr>
          <w:rFonts w:hint="eastAsia"/>
        </w:rPr>
        <w:t>卸貨車輛申請表</w:t>
      </w:r>
      <w:r w:rsidR="00623910" w:rsidRPr="006F3BAD">
        <w:rPr>
          <w:rFonts w:hint="eastAsia"/>
        </w:rPr>
        <w:t>】</w:t>
      </w:r>
      <w:r w:rsidRPr="006F3BAD">
        <w:rPr>
          <w:rFonts w:hint="eastAsia"/>
        </w:rPr>
        <w:t>辦理。</w:t>
      </w:r>
    </w:p>
    <w:p w14:paraId="11FC0F08" w14:textId="5229A003" w:rsidR="000E1B13" w:rsidRPr="006F3BAD" w:rsidRDefault="002D58A1" w:rsidP="005851A2">
      <w:pPr>
        <w:pStyle w:val="2"/>
        <w:ind w:leftChars="65" w:left="979" w:right="220" w:hangingChars="380" w:hanging="836"/>
      </w:pPr>
      <w:r w:rsidRPr="006F3BAD">
        <w:rPr>
          <w:rFonts w:hint="eastAsia"/>
        </w:rPr>
        <w:t>請保持逃生出口之暢通，並注意燈具開關、消防栓、滅火器材等相關設備的位置。具有危險或妨礙通道之物品，本園區得要求申請單位移除，如申請單位不予移除，得禁止使用場地。</w:t>
      </w:r>
    </w:p>
    <w:p w14:paraId="38F46CCE" w14:textId="6F18754A" w:rsidR="000E1B13" w:rsidRPr="006F3BAD" w:rsidRDefault="007A32F8" w:rsidP="005851A2">
      <w:pPr>
        <w:pStyle w:val="2"/>
        <w:ind w:leftChars="65" w:left="660" w:right="220" w:hangingChars="235" w:hanging="517"/>
      </w:pPr>
      <w:r w:rsidRPr="006F3BAD">
        <w:rPr>
          <w:rFonts w:hint="eastAsia"/>
        </w:rPr>
        <w:t>對於</w:t>
      </w:r>
      <w:r w:rsidR="002D58A1" w:rsidRPr="006F3BAD">
        <w:rPr>
          <w:rFonts w:hint="eastAsia"/>
        </w:rPr>
        <w:t>同時段其他展演、活動</w:t>
      </w:r>
      <w:r w:rsidR="00340CDE" w:rsidRPr="006F3BAD">
        <w:rPr>
          <w:rFonts w:hint="eastAsia"/>
        </w:rPr>
        <w:t>，</w:t>
      </w:r>
      <w:r w:rsidRPr="006F3BAD">
        <w:rPr>
          <w:rFonts w:hint="eastAsia"/>
        </w:rPr>
        <w:t>申請單位間應</w:t>
      </w:r>
      <w:r w:rsidR="002D58A1" w:rsidRPr="006F3BAD">
        <w:rPr>
          <w:rFonts w:hint="eastAsia"/>
        </w:rPr>
        <w:t>互相配合</w:t>
      </w:r>
      <w:r w:rsidR="00FE3245" w:rsidRPr="006F3BAD">
        <w:rPr>
          <w:rFonts w:hint="eastAsia"/>
        </w:rPr>
        <w:t>以利彼此</w:t>
      </w:r>
      <w:r w:rsidR="00A36F0D" w:rsidRPr="006F3BAD">
        <w:rPr>
          <w:rFonts w:hint="eastAsia"/>
        </w:rPr>
        <w:t>進行</w:t>
      </w:r>
      <w:r w:rsidR="00FE3245" w:rsidRPr="006F3BAD">
        <w:rPr>
          <w:rFonts w:hint="eastAsia"/>
        </w:rPr>
        <w:t>場地使用</w:t>
      </w:r>
      <w:r w:rsidR="002D58A1" w:rsidRPr="006F3BAD">
        <w:rPr>
          <w:rFonts w:hint="eastAsia"/>
        </w:rPr>
        <w:t>。</w:t>
      </w:r>
    </w:p>
    <w:p w14:paraId="060FA91E" w14:textId="21EC679C" w:rsidR="009C7F9C" w:rsidRPr="006F3BAD" w:rsidRDefault="009C7F9C" w:rsidP="005851A2">
      <w:pPr>
        <w:pStyle w:val="2"/>
        <w:ind w:leftChars="65" w:left="966" w:right="220" w:hangingChars="374" w:hanging="823"/>
      </w:pPr>
      <w:r w:rsidRPr="006F3BAD">
        <w:rPr>
          <w:rFonts w:hint="eastAsia"/>
        </w:rPr>
        <w:t>為配合「臺北市政府禁用一次性及美耐皿餐具執行要點」，請避免使用一次性及美耐皿餐具、瓶裝水。</w:t>
      </w:r>
    </w:p>
    <w:p w14:paraId="670C135E" w14:textId="5AEC6B81" w:rsidR="00F059F0" w:rsidRPr="006F3BAD" w:rsidRDefault="002D58A1" w:rsidP="005851A2">
      <w:pPr>
        <w:pStyle w:val="2"/>
        <w:ind w:leftChars="65" w:left="966" w:right="220" w:hangingChars="374" w:hanging="823"/>
      </w:pPr>
      <w:r w:rsidRPr="006F3BAD">
        <w:rPr>
          <w:rFonts w:hint="eastAsia"/>
        </w:rPr>
        <w:t>本辦法為場地使用契約一部分，</w:t>
      </w:r>
      <w:r w:rsidR="00424927" w:rsidRPr="006F3BAD">
        <w:rPr>
          <w:rFonts w:hint="eastAsia"/>
        </w:rPr>
        <w:t>申請單位須配合遵守，政府機關若有發佈各式法規、命令時亦同，最新規範將公告於本園區官網。</w:t>
      </w:r>
      <w:r w:rsidR="00F059F0" w:rsidRPr="006F3BAD">
        <w:rPr>
          <w:rFonts w:hint="eastAsia"/>
        </w:rPr>
        <w:t>如有未盡事宜</w:t>
      </w:r>
      <w:r w:rsidR="006113DA" w:rsidRPr="006F3BAD">
        <w:rPr>
          <w:rFonts w:hint="eastAsia"/>
        </w:rPr>
        <w:t>得視需要修訂之，本園區對辦法保有最終解釋權。</w:t>
      </w:r>
    </w:p>
    <w:p w14:paraId="1339FBD6" w14:textId="2A5F988A" w:rsidR="000E1B13" w:rsidRPr="006F3BAD" w:rsidRDefault="002D58A1" w:rsidP="005851A2">
      <w:pPr>
        <w:pStyle w:val="2"/>
        <w:ind w:leftChars="65" w:left="660" w:right="220" w:hangingChars="235" w:hanging="517"/>
      </w:pPr>
      <w:r w:rsidRPr="006F3BAD">
        <w:rPr>
          <w:rFonts w:hint="eastAsia"/>
        </w:rPr>
        <w:t>申請單位未遵守本辦法視為違約。</w:t>
      </w:r>
    </w:p>
    <w:p w14:paraId="390B32E6" w14:textId="005143CF" w:rsidR="00936B92" w:rsidRDefault="002D58A1" w:rsidP="005851A2">
      <w:pPr>
        <w:pStyle w:val="2"/>
        <w:ind w:leftChars="65" w:left="950" w:right="220" w:hangingChars="367" w:hanging="807"/>
      </w:pPr>
      <w:r w:rsidRPr="006F3BAD">
        <w:rPr>
          <w:rFonts w:hint="eastAsia"/>
        </w:rPr>
        <w:t>申請單位如有違反本辦法情節重大者，本園區有權要求立即停止一切活動，並沒收保證金及繳納之</w:t>
      </w:r>
      <w:r w:rsidR="00CC4909" w:rsidRPr="006F3BAD">
        <w:rPr>
          <w:rFonts w:hint="eastAsia"/>
        </w:rPr>
        <w:t>費用</w:t>
      </w:r>
      <w:r w:rsidRPr="006F3BAD">
        <w:rPr>
          <w:rFonts w:hint="eastAsia"/>
        </w:rPr>
        <w:t>總額。</w:t>
      </w:r>
      <w:r w:rsidR="00480A92" w:rsidRPr="006F3BAD">
        <w:rPr>
          <w:rFonts w:hint="eastAsia"/>
        </w:rPr>
        <w:t>對於重大違規者本園區保有拒絕該申請單位未來再申請使用</w:t>
      </w:r>
      <w:r w:rsidR="00796814" w:rsidRPr="006F3BAD">
        <w:rPr>
          <w:rFonts w:hint="eastAsia"/>
        </w:rPr>
        <w:t>場地</w:t>
      </w:r>
      <w:r w:rsidR="00480A92" w:rsidRPr="006F3BAD">
        <w:rPr>
          <w:rFonts w:hint="eastAsia"/>
        </w:rPr>
        <w:t>之權利。</w:t>
      </w:r>
    </w:p>
    <w:p w14:paraId="59520E0A" w14:textId="77777777" w:rsidR="00936B92" w:rsidRDefault="00936B92" w:rsidP="00DF678B">
      <w:pPr>
        <w:ind w:leftChars="0" w:right="220"/>
        <w:jc w:val="both"/>
      </w:pPr>
    </w:p>
    <w:p w14:paraId="095900D4" w14:textId="7DAC62AA" w:rsidR="00DF678B" w:rsidRPr="006F3BAD" w:rsidRDefault="009B788A" w:rsidP="00DF678B">
      <w:pPr>
        <w:ind w:leftChars="0" w:right="220"/>
        <w:jc w:val="both"/>
      </w:pPr>
      <w:r w:rsidRPr="00744373">
        <w:rPr>
          <w:rFonts w:ascii="微軟正黑體" w:hAnsi="微軟正黑體"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AB1B1CB" wp14:editId="17D8415A">
            <wp:simplePos x="0" y="0"/>
            <wp:positionH relativeFrom="column">
              <wp:posOffset>92185</wp:posOffset>
            </wp:positionH>
            <wp:positionV relativeFrom="paragraph">
              <wp:posOffset>1042670</wp:posOffset>
            </wp:positionV>
            <wp:extent cx="5991225" cy="4220210"/>
            <wp:effectExtent l="0" t="0" r="9525" b="8890"/>
            <wp:wrapTight wrapText="bothSides">
              <wp:wrapPolygon edited="0">
                <wp:start x="0" y="0"/>
                <wp:lineTo x="0" y="21548"/>
                <wp:lineTo x="21566" y="21548"/>
                <wp:lineTo x="21566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22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F678B" w:rsidRPr="006F3BAD" w:rsidSect="009B78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6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4EFEA" w14:textId="77777777" w:rsidR="004D64AF" w:rsidRDefault="004D64AF" w:rsidP="00F7782E">
      <w:pPr>
        <w:ind w:left="220" w:right="220"/>
      </w:pPr>
      <w:r>
        <w:separator/>
      </w:r>
    </w:p>
  </w:endnote>
  <w:endnote w:type="continuationSeparator" w:id="0">
    <w:p w14:paraId="3251B2B8" w14:textId="77777777" w:rsidR="004D64AF" w:rsidRDefault="004D64AF" w:rsidP="00F7782E">
      <w:pPr>
        <w:ind w:left="220" w:right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A2E5" w14:textId="77777777" w:rsidR="00F7782E" w:rsidRDefault="00F7782E">
    <w:pPr>
      <w:pStyle w:val="a6"/>
      <w:ind w:left="220" w:right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9026" w14:textId="77777777" w:rsidR="00F7782E" w:rsidRDefault="00F7782E">
    <w:pPr>
      <w:pStyle w:val="a6"/>
      <w:ind w:left="220" w:right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9777C" w14:textId="77777777" w:rsidR="00F7782E" w:rsidRDefault="00F7782E">
    <w:pPr>
      <w:pStyle w:val="a6"/>
      <w:ind w:left="220" w:right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B6491" w14:textId="77777777" w:rsidR="004D64AF" w:rsidRDefault="004D64AF" w:rsidP="00F7782E">
      <w:pPr>
        <w:ind w:left="220" w:right="220"/>
      </w:pPr>
      <w:r>
        <w:separator/>
      </w:r>
    </w:p>
  </w:footnote>
  <w:footnote w:type="continuationSeparator" w:id="0">
    <w:p w14:paraId="2697DB6B" w14:textId="77777777" w:rsidR="004D64AF" w:rsidRDefault="004D64AF" w:rsidP="00F7782E">
      <w:pPr>
        <w:ind w:left="220" w:right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07579" w14:textId="77777777" w:rsidR="00F7782E" w:rsidRDefault="00F7782E">
    <w:pPr>
      <w:pStyle w:val="a4"/>
      <w:ind w:left="220" w:right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2630E" w14:textId="554C4C76" w:rsidR="006F3BAD" w:rsidRPr="006F3BAD" w:rsidRDefault="006F3BAD" w:rsidP="006F3BAD">
    <w:pPr>
      <w:pStyle w:val="a4"/>
      <w:ind w:left="220" w:right="22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A73FA8" wp14:editId="667A177F">
          <wp:simplePos x="0" y="0"/>
          <wp:positionH relativeFrom="column">
            <wp:posOffset>-59690</wp:posOffset>
          </wp:positionH>
          <wp:positionV relativeFrom="paragraph">
            <wp:posOffset>-221746</wp:posOffset>
          </wp:positionV>
          <wp:extent cx="1434103" cy="457200"/>
          <wp:effectExtent l="0" t="0" r="0" b="0"/>
          <wp:wrapNone/>
          <wp:docPr id="13" name="圖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圖片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4103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BF52E3" w14:textId="77777777" w:rsidR="00F7782E" w:rsidRDefault="00F7782E">
    <w:pPr>
      <w:pStyle w:val="a4"/>
      <w:ind w:left="220" w:right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8BD46" w14:textId="77777777" w:rsidR="00F7782E" w:rsidRDefault="00F7782E">
    <w:pPr>
      <w:pStyle w:val="a4"/>
      <w:ind w:left="220" w:right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2BC6"/>
    <w:multiLevelType w:val="hybridMultilevel"/>
    <w:tmpl w:val="2B10830A"/>
    <w:lvl w:ilvl="0" w:tplc="D3480D30">
      <w:start w:val="1"/>
      <w:numFmt w:val="taiwaneseCountingThousand"/>
      <w:lvlText w:val="（%1）"/>
      <w:lvlJc w:val="left"/>
      <w:pPr>
        <w:ind w:left="700" w:hanging="480"/>
      </w:pPr>
      <w:rPr>
        <w:rFonts w:ascii="微軟正黑體" w:eastAsia="微軟正黑體" w:hAnsi="微軟正黑體" w:cs="SimSun"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" w15:restartNumberingAfterBreak="0">
    <w:nsid w:val="281D2799"/>
    <w:multiLevelType w:val="hybridMultilevel"/>
    <w:tmpl w:val="B87E2E50"/>
    <w:lvl w:ilvl="0" w:tplc="F7507F26">
      <w:start w:val="1"/>
      <w:numFmt w:val="taiwaneseCountingThousand"/>
      <w:pStyle w:val="2"/>
      <w:lvlText w:val="（%1）"/>
      <w:lvlJc w:val="left"/>
      <w:pPr>
        <w:ind w:left="630" w:hanging="480"/>
      </w:pPr>
      <w:rPr>
        <w:rFonts w:ascii="微軟正黑體" w:eastAsia="微軟正黑體" w:hAnsi="微軟正黑體" w:cs="SimSun" w:hint="default"/>
        <w:w w:val="100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2" w15:restartNumberingAfterBreak="0">
    <w:nsid w:val="2D402EB7"/>
    <w:multiLevelType w:val="hybridMultilevel"/>
    <w:tmpl w:val="26D2D020"/>
    <w:lvl w:ilvl="0" w:tplc="AB44D8AA">
      <w:start w:val="1"/>
      <w:numFmt w:val="taiwaneseCountingThousand"/>
      <w:lvlText w:val="（%1）"/>
      <w:lvlJc w:val="left"/>
      <w:pPr>
        <w:ind w:left="700" w:hanging="480"/>
      </w:pPr>
      <w:rPr>
        <w:rFonts w:ascii="微軟正黑體" w:eastAsia="微軟正黑體" w:hAnsi="微軟正黑體" w:cs="SimSun" w:hint="default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3" w15:restartNumberingAfterBreak="0">
    <w:nsid w:val="41093903"/>
    <w:multiLevelType w:val="hybridMultilevel"/>
    <w:tmpl w:val="9386DE46"/>
    <w:lvl w:ilvl="0" w:tplc="AB44D8AA">
      <w:start w:val="1"/>
      <w:numFmt w:val="taiwaneseCountingThousand"/>
      <w:lvlText w:val="（%1）"/>
      <w:lvlJc w:val="left"/>
      <w:pPr>
        <w:ind w:left="700" w:hanging="480"/>
      </w:pPr>
      <w:rPr>
        <w:rFonts w:ascii="微軟正黑體" w:eastAsia="微軟正黑體" w:hAnsi="微軟正黑體" w:cs="SimSun" w:hint="default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4" w15:restartNumberingAfterBreak="0">
    <w:nsid w:val="60FE379B"/>
    <w:multiLevelType w:val="hybridMultilevel"/>
    <w:tmpl w:val="B826012A"/>
    <w:lvl w:ilvl="0" w:tplc="4DB82018">
      <w:start w:val="1"/>
      <w:numFmt w:val="taiwaneseCountingThousand"/>
      <w:lvlText w:val="（%1）"/>
      <w:lvlJc w:val="left"/>
      <w:pPr>
        <w:ind w:left="700" w:hanging="480"/>
      </w:pPr>
      <w:rPr>
        <w:rFonts w:ascii="微軟正黑體" w:eastAsia="微軟正黑體" w:hAnsi="微軟正黑體" w:cs="SimSun"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5" w15:restartNumberingAfterBreak="0">
    <w:nsid w:val="65E0107A"/>
    <w:multiLevelType w:val="hybridMultilevel"/>
    <w:tmpl w:val="A9189312"/>
    <w:lvl w:ilvl="0" w:tplc="B03A18C6">
      <w:start w:val="1"/>
      <w:numFmt w:val="decimal"/>
      <w:pStyle w:val="3"/>
      <w:lvlText w:val="%1."/>
      <w:lvlJc w:val="left"/>
      <w:pPr>
        <w:ind w:left="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6" w15:restartNumberingAfterBreak="0">
    <w:nsid w:val="68C05DDE"/>
    <w:multiLevelType w:val="hybridMultilevel"/>
    <w:tmpl w:val="7C46FE8A"/>
    <w:lvl w:ilvl="0" w:tplc="7E54BE40">
      <w:start w:val="1"/>
      <w:numFmt w:val="decimal"/>
      <w:pStyle w:val="4"/>
      <w:lvlText w:val="(%1)"/>
      <w:lvlJc w:val="left"/>
      <w:pPr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026539"/>
    <w:multiLevelType w:val="hybridMultilevel"/>
    <w:tmpl w:val="10D4036A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7F0D6C66"/>
    <w:multiLevelType w:val="hybridMultilevel"/>
    <w:tmpl w:val="CC6CE08C"/>
    <w:lvl w:ilvl="0" w:tplc="04090001">
      <w:start w:val="1"/>
      <w:numFmt w:val="bullet"/>
      <w:lvlText w:val=""/>
      <w:lvlJc w:val="left"/>
      <w:pPr>
        <w:ind w:left="11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0" w:hanging="480"/>
      </w:pPr>
      <w:rPr>
        <w:rFonts w:ascii="Wingdings" w:hAnsi="Wingdings" w:hint="default"/>
      </w:rPr>
    </w:lvl>
  </w:abstractNum>
  <w:abstractNum w:abstractNumId="9" w15:restartNumberingAfterBreak="0">
    <w:nsid w:val="7FFC42B8"/>
    <w:multiLevelType w:val="hybridMultilevel"/>
    <w:tmpl w:val="850EF456"/>
    <w:lvl w:ilvl="0" w:tplc="3C48F024">
      <w:start w:val="1"/>
      <w:numFmt w:val="taiwaneseCountingThousand"/>
      <w:pStyle w:val="1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36093291">
    <w:abstractNumId w:val="1"/>
  </w:num>
  <w:num w:numId="2" w16cid:durableId="1541016873">
    <w:abstractNumId w:val="5"/>
  </w:num>
  <w:num w:numId="3" w16cid:durableId="971641625">
    <w:abstractNumId w:val="6"/>
  </w:num>
  <w:num w:numId="4" w16cid:durableId="848064765">
    <w:abstractNumId w:val="0"/>
  </w:num>
  <w:num w:numId="5" w16cid:durableId="1600336177">
    <w:abstractNumId w:val="4"/>
  </w:num>
  <w:num w:numId="6" w16cid:durableId="152185456">
    <w:abstractNumId w:val="2"/>
  </w:num>
  <w:num w:numId="7" w16cid:durableId="653263867">
    <w:abstractNumId w:val="3"/>
  </w:num>
  <w:num w:numId="8" w16cid:durableId="2126843559">
    <w:abstractNumId w:val="7"/>
  </w:num>
  <w:num w:numId="9" w16cid:durableId="519705046">
    <w:abstractNumId w:val="8"/>
  </w:num>
  <w:num w:numId="10" w16cid:durableId="294259174">
    <w:abstractNumId w:val="9"/>
  </w:num>
  <w:num w:numId="11" w16cid:durableId="2117482926">
    <w:abstractNumId w:val="1"/>
    <w:lvlOverride w:ilvl="0">
      <w:startOverride w:val="1"/>
    </w:lvlOverride>
  </w:num>
  <w:num w:numId="12" w16cid:durableId="2020885896">
    <w:abstractNumId w:val="1"/>
    <w:lvlOverride w:ilvl="0">
      <w:startOverride w:val="1"/>
    </w:lvlOverride>
  </w:num>
  <w:num w:numId="13" w16cid:durableId="1084452865">
    <w:abstractNumId w:val="1"/>
    <w:lvlOverride w:ilvl="0">
      <w:startOverride w:val="1"/>
    </w:lvlOverride>
  </w:num>
  <w:num w:numId="14" w16cid:durableId="1661738692">
    <w:abstractNumId w:val="1"/>
    <w:lvlOverride w:ilvl="0">
      <w:startOverride w:val="1"/>
    </w:lvlOverride>
  </w:num>
  <w:num w:numId="15" w16cid:durableId="1740051172">
    <w:abstractNumId w:val="1"/>
    <w:lvlOverride w:ilvl="0">
      <w:startOverride w:val="1"/>
    </w:lvlOverride>
  </w:num>
  <w:num w:numId="16" w16cid:durableId="2028168789">
    <w:abstractNumId w:val="1"/>
    <w:lvlOverride w:ilvl="0">
      <w:startOverride w:val="1"/>
    </w:lvlOverride>
  </w:num>
  <w:num w:numId="17" w16cid:durableId="1085957195">
    <w:abstractNumId w:val="1"/>
    <w:lvlOverride w:ilvl="0">
      <w:startOverride w:val="1"/>
    </w:lvlOverride>
  </w:num>
  <w:num w:numId="18" w16cid:durableId="2015649256">
    <w:abstractNumId w:val="1"/>
    <w:lvlOverride w:ilvl="0">
      <w:startOverride w:val="1"/>
    </w:lvlOverride>
  </w:num>
  <w:num w:numId="19" w16cid:durableId="1128083940">
    <w:abstractNumId w:val="1"/>
    <w:lvlOverride w:ilvl="0">
      <w:startOverride w:val="1"/>
    </w:lvlOverride>
  </w:num>
  <w:num w:numId="20" w16cid:durableId="1277712484">
    <w:abstractNumId w:val="1"/>
    <w:lvlOverride w:ilvl="0">
      <w:startOverride w:val="1"/>
    </w:lvlOverride>
  </w:num>
  <w:num w:numId="21" w16cid:durableId="779959350">
    <w:abstractNumId w:val="1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16"/>
    <w:rsid w:val="0000410D"/>
    <w:rsid w:val="00004856"/>
    <w:rsid w:val="00004ACC"/>
    <w:rsid w:val="00020F99"/>
    <w:rsid w:val="00031C66"/>
    <w:rsid w:val="00036D1B"/>
    <w:rsid w:val="000573CD"/>
    <w:rsid w:val="000619D8"/>
    <w:rsid w:val="00070311"/>
    <w:rsid w:val="000707BF"/>
    <w:rsid w:val="00075202"/>
    <w:rsid w:val="000935BD"/>
    <w:rsid w:val="00093A4C"/>
    <w:rsid w:val="00093AA8"/>
    <w:rsid w:val="000B08A5"/>
    <w:rsid w:val="000C0E0A"/>
    <w:rsid w:val="000C41E5"/>
    <w:rsid w:val="000C5842"/>
    <w:rsid w:val="000C7F66"/>
    <w:rsid w:val="000E1B13"/>
    <w:rsid w:val="000E386F"/>
    <w:rsid w:val="00107E1A"/>
    <w:rsid w:val="00111A17"/>
    <w:rsid w:val="00122CF3"/>
    <w:rsid w:val="00123EC3"/>
    <w:rsid w:val="00124366"/>
    <w:rsid w:val="0013402B"/>
    <w:rsid w:val="00136AEC"/>
    <w:rsid w:val="001470D3"/>
    <w:rsid w:val="00156D99"/>
    <w:rsid w:val="0016037B"/>
    <w:rsid w:val="00165F1E"/>
    <w:rsid w:val="0016710D"/>
    <w:rsid w:val="00176184"/>
    <w:rsid w:val="00176CCB"/>
    <w:rsid w:val="00187217"/>
    <w:rsid w:val="0018732B"/>
    <w:rsid w:val="00197B0D"/>
    <w:rsid w:val="001A4D43"/>
    <w:rsid w:val="001A635F"/>
    <w:rsid w:val="001A7A89"/>
    <w:rsid w:val="001B499A"/>
    <w:rsid w:val="001B56C0"/>
    <w:rsid w:val="001B685B"/>
    <w:rsid w:val="001C1D3F"/>
    <w:rsid w:val="001C201B"/>
    <w:rsid w:val="001C7074"/>
    <w:rsid w:val="001C7E1A"/>
    <w:rsid w:val="001D3C06"/>
    <w:rsid w:val="001D3EE3"/>
    <w:rsid w:val="001E0376"/>
    <w:rsid w:val="001E2F82"/>
    <w:rsid w:val="001E325E"/>
    <w:rsid w:val="002056BF"/>
    <w:rsid w:val="00206204"/>
    <w:rsid w:val="002108C5"/>
    <w:rsid w:val="00215264"/>
    <w:rsid w:val="002174B3"/>
    <w:rsid w:val="0022031D"/>
    <w:rsid w:val="002211DD"/>
    <w:rsid w:val="00227F09"/>
    <w:rsid w:val="00232C4F"/>
    <w:rsid w:val="00234603"/>
    <w:rsid w:val="00235220"/>
    <w:rsid w:val="00247EAF"/>
    <w:rsid w:val="002522FF"/>
    <w:rsid w:val="0027232B"/>
    <w:rsid w:val="00283DC7"/>
    <w:rsid w:val="002848CD"/>
    <w:rsid w:val="00286D3D"/>
    <w:rsid w:val="0029514B"/>
    <w:rsid w:val="002B4E1E"/>
    <w:rsid w:val="002C7DAC"/>
    <w:rsid w:val="002D07B8"/>
    <w:rsid w:val="002D58A1"/>
    <w:rsid w:val="002E3EA4"/>
    <w:rsid w:val="002E6C06"/>
    <w:rsid w:val="002F1054"/>
    <w:rsid w:val="0031402E"/>
    <w:rsid w:val="00317B84"/>
    <w:rsid w:val="003238FF"/>
    <w:rsid w:val="00340CDE"/>
    <w:rsid w:val="00346BD7"/>
    <w:rsid w:val="0035396F"/>
    <w:rsid w:val="00357383"/>
    <w:rsid w:val="00360FBC"/>
    <w:rsid w:val="00362E68"/>
    <w:rsid w:val="00362FE2"/>
    <w:rsid w:val="003667A1"/>
    <w:rsid w:val="003839B1"/>
    <w:rsid w:val="00383E92"/>
    <w:rsid w:val="0039354C"/>
    <w:rsid w:val="00393940"/>
    <w:rsid w:val="00394274"/>
    <w:rsid w:val="0039682B"/>
    <w:rsid w:val="003A03A5"/>
    <w:rsid w:val="003A1290"/>
    <w:rsid w:val="003A46A5"/>
    <w:rsid w:val="003B27EC"/>
    <w:rsid w:val="003B5209"/>
    <w:rsid w:val="003F0B75"/>
    <w:rsid w:val="003F3942"/>
    <w:rsid w:val="003F6A38"/>
    <w:rsid w:val="003F6DB7"/>
    <w:rsid w:val="00403C5B"/>
    <w:rsid w:val="00404764"/>
    <w:rsid w:val="00405AAE"/>
    <w:rsid w:val="00410656"/>
    <w:rsid w:val="00422662"/>
    <w:rsid w:val="00424927"/>
    <w:rsid w:val="00441DB6"/>
    <w:rsid w:val="0045343A"/>
    <w:rsid w:val="00464421"/>
    <w:rsid w:val="00467645"/>
    <w:rsid w:val="00471F9A"/>
    <w:rsid w:val="00480A92"/>
    <w:rsid w:val="0048391C"/>
    <w:rsid w:val="00491C5C"/>
    <w:rsid w:val="004937AC"/>
    <w:rsid w:val="004A08E2"/>
    <w:rsid w:val="004B1622"/>
    <w:rsid w:val="004D0AA6"/>
    <w:rsid w:val="004D430A"/>
    <w:rsid w:val="004D44B4"/>
    <w:rsid w:val="004D64AF"/>
    <w:rsid w:val="004D72AF"/>
    <w:rsid w:val="004E2FDA"/>
    <w:rsid w:val="004F5888"/>
    <w:rsid w:val="0050103B"/>
    <w:rsid w:val="00510BE4"/>
    <w:rsid w:val="00513AE4"/>
    <w:rsid w:val="0051745B"/>
    <w:rsid w:val="00552EA4"/>
    <w:rsid w:val="00561ECE"/>
    <w:rsid w:val="005631C5"/>
    <w:rsid w:val="00563FA4"/>
    <w:rsid w:val="00584D28"/>
    <w:rsid w:val="005851A2"/>
    <w:rsid w:val="005976BB"/>
    <w:rsid w:val="005B0BA0"/>
    <w:rsid w:val="005C2D01"/>
    <w:rsid w:val="005D12A6"/>
    <w:rsid w:val="005D148B"/>
    <w:rsid w:val="005D49CE"/>
    <w:rsid w:val="005D4D9B"/>
    <w:rsid w:val="005E4EB1"/>
    <w:rsid w:val="005E5D6C"/>
    <w:rsid w:val="005E67F6"/>
    <w:rsid w:val="006046F3"/>
    <w:rsid w:val="006113DA"/>
    <w:rsid w:val="00623910"/>
    <w:rsid w:val="00633BE6"/>
    <w:rsid w:val="00657201"/>
    <w:rsid w:val="006624AD"/>
    <w:rsid w:val="006726E3"/>
    <w:rsid w:val="006833F8"/>
    <w:rsid w:val="006957F1"/>
    <w:rsid w:val="006A1AAE"/>
    <w:rsid w:val="006A5DD2"/>
    <w:rsid w:val="006B7ABE"/>
    <w:rsid w:val="006C065B"/>
    <w:rsid w:val="006D175D"/>
    <w:rsid w:val="006E70DC"/>
    <w:rsid w:val="006E78C4"/>
    <w:rsid w:val="006F3BAD"/>
    <w:rsid w:val="007007F0"/>
    <w:rsid w:val="00700DAD"/>
    <w:rsid w:val="00707E79"/>
    <w:rsid w:val="007133AE"/>
    <w:rsid w:val="007240C7"/>
    <w:rsid w:val="007518B7"/>
    <w:rsid w:val="00760A85"/>
    <w:rsid w:val="00761D87"/>
    <w:rsid w:val="007653AB"/>
    <w:rsid w:val="00773BC7"/>
    <w:rsid w:val="00776CBC"/>
    <w:rsid w:val="0077796F"/>
    <w:rsid w:val="00784CCA"/>
    <w:rsid w:val="00790A0F"/>
    <w:rsid w:val="00790D95"/>
    <w:rsid w:val="00796814"/>
    <w:rsid w:val="007A32F8"/>
    <w:rsid w:val="007A3DB3"/>
    <w:rsid w:val="007B1C21"/>
    <w:rsid w:val="007B7887"/>
    <w:rsid w:val="007C660C"/>
    <w:rsid w:val="007D135B"/>
    <w:rsid w:val="007D2D76"/>
    <w:rsid w:val="007D6186"/>
    <w:rsid w:val="007F75BA"/>
    <w:rsid w:val="00803323"/>
    <w:rsid w:val="0083099E"/>
    <w:rsid w:val="00850422"/>
    <w:rsid w:val="008540D1"/>
    <w:rsid w:val="0085725B"/>
    <w:rsid w:val="00862CB0"/>
    <w:rsid w:val="00864FFC"/>
    <w:rsid w:val="00866717"/>
    <w:rsid w:val="0087135D"/>
    <w:rsid w:val="008752FD"/>
    <w:rsid w:val="0087635B"/>
    <w:rsid w:val="00886087"/>
    <w:rsid w:val="008863C7"/>
    <w:rsid w:val="00887275"/>
    <w:rsid w:val="00890B74"/>
    <w:rsid w:val="008912D8"/>
    <w:rsid w:val="00893C8B"/>
    <w:rsid w:val="008971CE"/>
    <w:rsid w:val="0089750B"/>
    <w:rsid w:val="008A74AA"/>
    <w:rsid w:val="008B210C"/>
    <w:rsid w:val="008C7EC8"/>
    <w:rsid w:val="008D1C7D"/>
    <w:rsid w:val="008D3C33"/>
    <w:rsid w:val="008E329D"/>
    <w:rsid w:val="008E3344"/>
    <w:rsid w:val="008F146F"/>
    <w:rsid w:val="009119A4"/>
    <w:rsid w:val="00911A4D"/>
    <w:rsid w:val="00914DA5"/>
    <w:rsid w:val="00915492"/>
    <w:rsid w:val="00925C1D"/>
    <w:rsid w:val="00927F32"/>
    <w:rsid w:val="00930FC7"/>
    <w:rsid w:val="00936B92"/>
    <w:rsid w:val="0093710C"/>
    <w:rsid w:val="00937741"/>
    <w:rsid w:val="009507AD"/>
    <w:rsid w:val="00966E0E"/>
    <w:rsid w:val="00976279"/>
    <w:rsid w:val="009B14CA"/>
    <w:rsid w:val="009B788A"/>
    <w:rsid w:val="009C5B37"/>
    <w:rsid w:val="009C7F9C"/>
    <w:rsid w:val="009D1CA4"/>
    <w:rsid w:val="009D65C6"/>
    <w:rsid w:val="009D6AA7"/>
    <w:rsid w:val="009E16F0"/>
    <w:rsid w:val="009E6F46"/>
    <w:rsid w:val="009F1395"/>
    <w:rsid w:val="009F6A00"/>
    <w:rsid w:val="00A05A82"/>
    <w:rsid w:val="00A13A75"/>
    <w:rsid w:val="00A32510"/>
    <w:rsid w:val="00A33777"/>
    <w:rsid w:val="00A34D13"/>
    <w:rsid w:val="00A36F0D"/>
    <w:rsid w:val="00A42232"/>
    <w:rsid w:val="00A46139"/>
    <w:rsid w:val="00A5412F"/>
    <w:rsid w:val="00A6092E"/>
    <w:rsid w:val="00A61421"/>
    <w:rsid w:val="00A62CFF"/>
    <w:rsid w:val="00A75477"/>
    <w:rsid w:val="00A8410F"/>
    <w:rsid w:val="00A87F4A"/>
    <w:rsid w:val="00AA20E7"/>
    <w:rsid w:val="00AC25CA"/>
    <w:rsid w:val="00AD699B"/>
    <w:rsid w:val="00AE085A"/>
    <w:rsid w:val="00AE11C8"/>
    <w:rsid w:val="00AE6896"/>
    <w:rsid w:val="00AE6E56"/>
    <w:rsid w:val="00AE6F16"/>
    <w:rsid w:val="00AF0AA6"/>
    <w:rsid w:val="00B05AB9"/>
    <w:rsid w:val="00B14294"/>
    <w:rsid w:val="00B17F9C"/>
    <w:rsid w:val="00B22094"/>
    <w:rsid w:val="00B225FB"/>
    <w:rsid w:val="00B233C6"/>
    <w:rsid w:val="00B31149"/>
    <w:rsid w:val="00B3422F"/>
    <w:rsid w:val="00B45F97"/>
    <w:rsid w:val="00B5430A"/>
    <w:rsid w:val="00B57221"/>
    <w:rsid w:val="00B64A20"/>
    <w:rsid w:val="00B6520D"/>
    <w:rsid w:val="00B71E3D"/>
    <w:rsid w:val="00B72F7B"/>
    <w:rsid w:val="00B77C3A"/>
    <w:rsid w:val="00B92079"/>
    <w:rsid w:val="00B93EC0"/>
    <w:rsid w:val="00B96797"/>
    <w:rsid w:val="00BA1091"/>
    <w:rsid w:val="00BA60C6"/>
    <w:rsid w:val="00BC05DB"/>
    <w:rsid w:val="00BC2197"/>
    <w:rsid w:val="00BC511D"/>
    <w:rsid w:val="00BC75C1"/>
    <w:rsid w:val="00BD00AD"/>
    <w:rsid w:val="00BD7FE2"/>
    <w:rsid w:val="00BE11C7"/>
    <w:rsid w:val="00BE58D2"/>
    <w:rsid w:val="00BF25B8"/>
    <w:rsid w:val="00C05E84"/>
    <w:rsid w:val="00C07B45"/>
    <w:rsid w:val="00C1005E"/>
    <w:rsid w:val="00C304D4"/>
    <w:rsid w:val="00C33FC4"/>
    <w:rsid w:val="00C447E3"/>
    <w:rsid w:val="00C54F3E"/>
    <w:rsid w:val="00C557FC"/>
    <w:rsid w:val="00C6642D"/>
    <w:rsid w:val="00C6676D"/>
    <w:rsid w:val="00C741D9"/>
    <w:rsid w:val="00C75A81"/>
    <w:rsid w:val="00C7616D"/>
    <w:rsid w:val="00C81E83"/>
    <w:rsid w:val="00C87059"/>
    <w:rsid w:val="00C94073"/>
    <w:rsid w:val="00CA1ECA"/>
    <w:rsid w:val="00CA3DD7"/>
    <w:rsid w:val="00CA49D9"/>
    <w:rsid w:val="00CC4909"/>
    <w:rsid w:val="00CE161E"/>
    <w:rsid w:val="00CF4133"/>
    <w:rsid w:val="00D02655"/>
    <w:rsid w:val="00D032B1"/>
    <w:rsid w:val="00D06447"/>
    <w:rsid w:val="00D06AEA"/>
    <w:rsid w:val="00D13708"/>
    <w:rsid w:val="00D21DB6"/>
    <w:rsid w:val="00D2205D"/>
    <w:rsid w:val="00D34F0D"/>
    <w:rsid w:val="00D435DE"/>
    <w:rsid w:val="00D4612F"/>
    <w:rsid w:val="00D50514"/>
    <w:rsid w:val="00D506C6"/>
    <w:rsid w:val="00D51F3F"/>
    <w:rsid w:val="00D952D4"/>
    <w:rsid w:val="00D973BD"/>
    <w:rsid w:val="00DA7CF4"/>
    <w:rsid w:val="00DB6A92"/>
    <w:rsid w:val="00DC243D"/>
    <w:rsid w:val="00DC65E6"/>
    <w:rsid w:val="00DD1C22"/>
    <w:rsid w:val="00DD44AB"/>
    <w:rsid w:val="00DF1562"/>
    <w:rsid w:val="00DF678B"/>
    <w:rsid w:val="00E07086"/>
    <w:rsid w:val="00E16E5C"/>
    <w:rsid w:val="00E310B7"/>
    <w:rsid w:val="00E31AD0"/>
    <w:rsid w:val="00E37505"/>
    <w:rsid w:val="00E45B15"/>
    <w:rsid w:val="00E5265E"/>
    <w:rsid w:val="00E53A0F"/>
    <w:rsid w:val="00E54923"/>
    <w:rsid w:val="00E61A56"/>
    <w:rsid w:val="00E706DB"/>
    <w:rsid w:val="00E70BB1"/>
    <w:rsid w:val="00E74504"/>
    <w:rsid w:val="00E80CEF"/>
    <w:rsid w:val="00E80D68"/>
    <w:rsid w:val="00E86205"/>
    <w:rsid w:val="00E86B26"/>
    <w:rsid w:val="00EA076D"/>
    <w:rsid w:val="00EA347A"/>
    <w:rsid w:val="00EC06FD"/>
    <w:rsid w:val="00EC7E01"/>
    <w:rsid w:val="00ED17F6"/>
    <w:rsid w:val="00EE3874"/>
    <w:rsid w:val="00EE6D24"/>
    <w:rsid w:val="00F059F0"/>
    <w:rsid w:val="00F10CCE"/>
    <w:rsid w:val="00F11D1D"/>
    <w:rsid w:val="00F13E21"/>
    <w:rsid w:val="00F16FB6"/>
    <w:rsid w:val="00F1702C"/>
    <w:rsid w:val="00F30109"/>
    <w:rsid w:val="00F43CD1"/>
    <w:rsid w:val="00F569B2"/>
    <w:rsid w:val="00F70FDA"/>
    <w:rsid w:val="00F758EA"/>
    <w:rsid w:val="00F75E6A"/>
    <w:rsid w:val="00F772E9"/>
    <w:rsid w:val="00F7782E"/>
    <w:rsid w:val="00F841EA"/>
    <w:rsid w:val="00F86DC9"/>
    <w:rsid w:val="00F910E5"/>
    <w:rsid w:val="00F94392"/>
    <w:rsid w:val="00F9758A"/>
    <w:rsid w:val="00FA3814"/>
    <w:rsid w:val="00FA3F2D"/>
    <w:rsid w:val="00FD6539"/>
    <w:rsid w:val="00FE2FB7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84CADF"/>
  <w15:chartTrackingRefBased/>
  <w15:docId w15:val="{3E494007-AF4A-4FAB-86DC-2C884EF2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562"/>
    <w:pPr>
      <w:widowControl w:val="0"/>
      <w:adjustRightInd w:val="0"/>
      <w:snapToGrid w:val="0"/>
      <w:ind w:leftChars="100" w:left="660" w:rightChars="100" w:right="100"/>
    </w:pPr>
    <w:rPr>
      <w:rFonts w:eastAsia="微軟正黑體"/>
      <w:sz w:val="22"/>
    </w:rPr>
  </w:style>
  <w:style w:type="paragraph" w:styleId="1">
    <w:name w:val="heading 1"/>
    <w:basedOn w:val="a"/>
    <w:next w:val="a"/>
    <w:link w:val="10"/>
    <w:uiPriority w:val="9"/>
    <w:qFormat/>
    <w:rsid w:val="006A1AAE"/>
    <w:pPr>
      <w:keepNext/>
      <w:numPr>
        <w:numId w:val="10"/>
      </w:numPr>
      <w:spacing w:beforeLines="50" w:before="50" w:afterLines="50" w:after="50"/>
      <w:ind w:leftChars="0" w:left="482" w:rightChars="0" w:right="0" w:hanging="482"/>
      <w:outlineLvl w:val="0"/>
    </w:pPr>
    <w:rPr>
      <w:rFonts w:asciiTheme="majorHAnsi" w:hAnsiTheme="majorHAnsi" w:cstheme="majorBidi"/>
      <w:bCs/>
      <w:kern w:val="52"/>
      <w:sz w:val="24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394274"/>
    <w:pPr>
      <w:keepNext/>
      <w:numPr>
        <w:numId w:val="1"/>
      </w:numPr>
      <w:adjustRightInd/>
      <w:ind w:left="300" w:hangingChars="200" w:hanging="200"/>
      <w:outlineLvl w:val="1"/>
    </w:pPr>
    <w:rPr>
      <w:rFonts w:asciiTheme="majorHAnsi" w:hAnsiTheme="majorHAnsi" w:cstheme="majorBidi"/>
      <w:bCs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435DE"/>
    <w:pPr>
      <w:keepNext/>
      <w:numPr>
        <w:numId w:val="2"/>
      </w:numPr>
      <w:ind w:leftChars="300" w:left="300" w:rightChars="300" w:right="300" w:firstLine="0"/>
      <w:outlineLvl w:val="2"/>
    </w:pPr>
    <w:rPr>
      <w:rFonts w:asciiTheme="majorHAnsi" w:hAnsiTheme="majorHAnsi" w:cstheme="majorBidi"/>
      <w:bCs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435DE"/>
    <w:pPr>
      <w:keepNext/>
      <w:numPr>
        <w:numId w:val="3"/>
      </w:numPr>
      <w:ind w:leftChars="400" w:left="600" w:rightChars="400" w:right="400" w:hangingChars="200" w:hanging="200"/>
      <w:outlineLvl w:val="3"/>
    </w:pPr>
    <w:rPr>
      <w:rFonts w:asciiTheme="majorHAnsi" w:hAnsiTheme="majorHAnsi" w:cstheme="majorBidi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A1AAE"/>
    <w:rPr>
      <w:rFonts w:asciiTheme="majorHAnsi" w:eastAsia="微軟正黑體" w:hAnsiTheme="majorHAnsi" w:cstheme="majorBidi"/>
      <w:bCs/>
      <w:kern w:val="52"/>
      <w:szCs w:val="52"/>
    </w:rPr>
  </w:style>
  <w:style w:type="character" w:customStyle="1" w:styleId="20">
    <w:name w:val="標題 2 字元"/>
    <w:basedOn w:val="a0"/>
    <w:link w:val="2"/>
    <w:uiPriority w:val="9"/>
    <w:rsid w:val="00394274"/>
    <w:rPr>
      <w:rFonts w:asciiTheme="majorHAnsi" w:eastAsia="微軟正黑體" w:hAnsiTheme="majorHAnsi" w:cstheme="majorBidi"/>
      <w:bCs/>
      <w:sz w:val="22"/>
      <w:szCs w:val="48"/>
    </w:rPr>
  </w:style>
  <w:style w:type="character" w:customStyle="1" w:styleId="30">
    <w:name w:val="標題 3 字元"/>
    <w:basedOn w:val="a0"/>
    <w:link w:val="3"/>
    <w:uiPriority w:val="9"/>
    <w:rsid w:val="00D435DE"/>
    <w:rPr>
      <w:rFonts w:asciiTheme="majorHAnsi" w:eastAsia="微軟正黑體" w:hAnsiTheme="majorHAnsi" w:cstheme="majorBidi"/>
      <w:bCs/>
      <w:sz w:val="22"/>
      <w:szCs w:val="36"/>
    </w:rPr>
  </w:style>
  <w:style w:type="character" w:customStyle="1" w:styleId="40">
    <w:name w:val="標題 4 字元"/>
    <w:basedOn w:val="a0"/>
    <w:link w:val="4"/>
    <w:uiPriority w:val="9"/>
    <w:rsid w:val="00D435DE"/>
    <w:rPr>
      <w:rFonts w:asciiTheme="majorHAnsi" w:eastAsia="微軟正黑體" w:hAnsiTheme="majorHAnsi" w:cstheme="majorBidi"/>
      <w:sz w:val="22"/>
      <w:szCs w:val="36"/>
    </w:rPr>
  </w:style>
  <w:style w:type="paragraph" w:styleId="a3">
    <w:name w:val="List Paragraph"/>
    <w:basedOn w:val="a"/>
    <w:uiPriority w:val="34"/>
    <w:qFormat/>
    <w:rsid w:val="002D58A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7782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782E"/>
    <w:rPr>
      <w:rFonts w:eastAsia="微軟正黑體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782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7782E"/>
    <w:rPr>
      <w:rFonts w:eastAsia="微軟正黑體"/>
      <w:sz w:val="20"/>
      <w:szCs w:val="20"/>
    </w:rPr>
  </w:style>
  <w:style w:type="paragraph" w:styleId="a8">
    <w:name w:val="Revision"/>
    <w:hidden/>
    <w:uiPriority w:val="99"/>
    <w:semiHidden/>
    <w:rsid w:val="00D2205D"/>
    <w:rPr>
      <w:rFonts w:eastAsia="微軟正黑體"/>
      <w:sz w:val="22"/>
    </w:rPr>
  </w:style>
  <w:style w:type="character" w:styleId="a9">
    <w:name w:val="annotation reference"/>
    <w:basedOn w:val="a0"/>
    <w:uiPriority w:val="99"/>
    <w:semiHidden/>
    <w:unhideWhenUsed/>
    <w:rsid w:val="00227F09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227F09"/>
  </w:style>
  <w:style w:type="character" w:customStyle="1" w:styleId="ab">
    <w:name w:val="註解文字 字元"/>
    <w:basedOn w:val="a0"/>
    <w:link w:val="aa"/>
    <w:uiPriority w:val="99"/>
    <w:rsid w:val="00227F09"/>
    <w:rPr>
      <w:rFonts w:eastAsia="微軟正黑體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27F09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27F09"/>
    <w:rPr>
      <w:rFonts w:eastAsia="微軟正黑體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5DD00-8610-47D9-9F8C-3B6E44EA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7</Pages>
  <Words>759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寶藏巖一</dc:creator>
  <cp:keywords/>
  <dc:description/>
  <cp:lastModifiedBy>寶藏巖一</cp:lastModifiedBy>
  <cp:revision>121</cp:revision>
  <dcterms:created xsi:type="dcterms:W3CDTF">2023-05-16T11:33:00Z</dcterms:created>
  <dcterms:modified xsi:type="dcterms:W3CDTF">2023-08-11T04:12:00Z</dcterms:modified>
</cp:coreProperties>
</file>